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E8B15">
      <w:pPr>
        <w:spacing w:line="360" w:lineRule="auto"/>
        <w:rPr>
          <w:rFonts w:ascii="宋体" w:hAnsi="宋体"/>
          <w:b/>
          <w:color w:val="000000" w:themeColor="text1"/>
          <w:sz w:val="52"/>
          <w:szCs w:val="52"/>
          <w:highlight w:val="none"/>
          <w14:textFill>
            <w14:solidFill>
              <w14:schemeClr w14:val="tx1"/>
            </w14:solidFill>
          </w14:textFill>
        </w:rPr>
      </w:pPr>
    </w:p>
    <w:p w14:paraId="2191D93E">
      <w:pPr>
        <w:spacing w:line="360" w:lineRule="auto"/>
        <w:jc w:val="center"/>
        <w:rPr>
          <w:rFonts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 xml:space="preserve">     </w:t>
      </w:r>
    </w:p>
    <w:p w14:paraId="425921AB">
      <w:pPr>
        <w:spacing w:line="360" w:lineRule="auto"/>
        <w:jc w:val="center"/>
        <w:rPr>
          <w:rFonts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竞争性磋商采购文件</w:t>
      </w:r>
    </w:p>
    <w:p w14:paraId="7C1855F5">
      <w:pPr>
        <w:spacing w:line="360" w:lineRule="auto"/>
        <w:ind w:firstLine="1303" w:firstLineChars="543"/>
        <w:rPr>
          <w:rFonts w:ascii="宋体" w:hAnsi="宋体"/>
          <w:color w:val="000000" w:themeColor="text1"/>
          <w:sz w:val="24"/>
          <w:szCs w:val="24"/>
          <w:highlight w:val="none"/>
          <w14:textFill>
            <w14:solidFill>
              <w14:schemeClr w14:val="tx1"/>
            </w14:solidFill>
          </w14:textFill>
        </w:rPr>
      </w:pPr>
    </w:p>
    <w:p w14:paraId="761A249F">
      <w:pPr>
        <w:spacing w:line="360" w:lineRule="auto"/>
        <w:ind w:firstLine="2399" w:firstLineChars="543"/>
        <w:rPr>
          <w:rFonts w:ascii="宋体" w:hAnsi="宋体"/>
          <w:b/>
          <w:color w:val="000000" w:themeColor="text1"/>
          <w:sz w:val="44"/>
          <w:highlight w:val="none"/>
          <w14:textFill>
            <w14:solidFill>
              <w14:schemeClr w14:val="tx1"/>
            </w14:solidFill>
          </w14:textFill>
        </w:rPr>
      </w:pPr>
    </w:p>
    <w:p w14:paraId="11139973">
      <w:pPr>
        <w:spacing w:line="360" w:lineRule="auto"/>
        <w:ind w:firstLine="1966" w:firstLineChars="445"/>
        <w:rPr>
          <w:rFonts w:ascii="宋体" w:hAnsi="宋体"/>
          <w:b/>
          <w:color w:val="000000" w:themeColor="text1"/>
          <w:sz w:val="44"/>
          <w:highlight w:val="none"/>
          <w14:textFill>
            <w14:solidFill>
              <w14:schemeClr w14:val="tx1"/>
            </w14:solidFill>
          </w14:textFill>
        </w:rPr>
      </w:pPr>
    </w:p>
    <w:p w14:paraId="1D0D6CA2">
      <w:pPr>
        <w:spacing w:line="360" w:lineRule="auto"/>
        <w:rPr>
          <w:rFonts w:ascii="宋体" w:hAnsi="宋体"/>
          <w:b/>
          <w:color w:val="000000" w:themeColor="text1"/>
          <w:sz w:val="44"/>
          <w:highlight w:val="none"/>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w:t>
      </w:r>
      <w:r>
        <w:rPr>
          <w:rFonts w:hint="eastAsia" w:ascii="宋体" w:hAnsi="宋体"/>
          <w:b/>
          <w:color w:val="000000" w:themeColor="text1"/>
          <w:sz w:val="44"/>
          <w:szCs w:val="44"/>
          <w:highlight w:val="none"/>
          <w14:textFill>
            <w14:solidFill>
              <w14:schemeClr w14:val="tx1"/>
            </w14:solidFill>
          </w14:textFill>
        </w:rPr>
        <w:t xml:space="preserve">  项目编号：</w:t>
      </w:r>
      <w:r>
        <w:rPr>
          <w:rFonts w:hint="eastAsia" w:ascii="宋体" w:hAnsi="宋体"/>
          <w:color w:val="000000" w:themeColor="text1"/>
          <w:sz w:val="44"/>
          <w:szCs w:val="44"/>
          <w:highlight w:val="none"/>
          <w14:textFill>
            <w14:solidFill>
              <w14:schemeClr w14:val="tx1"/>
            </w14:solidFill>
          </w14:textFill>
        </w:rPr>
        <w:t>XM2024-</w:t>
      </w:r>
      <w:r>
        <w:rPr>
          <w:rFonts w:hint="eastAsia" w:ascii="宋体" w:hAnsi="宋体"/>
          <w:color w:val="000000" w:themeColor="text1"/>
          <w:sz w:val="44"/>
          <w:szCs w:val="44"/>
          <w:highlight w:val="none"/>
          <w:lang w:eastAsia="zh-CN"/>
          <w14:textFill>
            <w14:solidFill>
              <w14:schemeClr w14:val="tx1"/>
            </w14:solidFill>
          </w14:textFill>
        </w:rPr>
        <w:t>TZ0565</w:t>
      </w:r>
      <w:r>
        <w:rPr>
          <w:rFonts w:hint="eastAsia" w:ascii="宋体" w:hAnsi="宋体"/>
          <w:b/>
          <w:color w:val="000000" w:themeColor="text1"/>
          <w:sz w:val="44"/>
          <w:highlight w:val="none"/>
          <w14:textFill>
            <w14:solidFill>
              <w14:schemeClr w14:val="tx1"/>
            </w14:solidFill>
          </w14:textFill>
        </w:rPr>
        <w:t xml:space="preserve">     </w:t>
      </w:r>
    </w:p>
    <w:p w14:paraId="04B4FEE3">
      <w:pPr>
        <w:spacing w:line="360" w:lineRule="auto"/>
        <w:ind w:left="0" w:leftChars="0" w:firstLine="1325" w:firstLineChars="300"/>
        <w:rPr>
          <w:rFonts w:hint="eastAsia" w:ascii="宋体" w:hAnsi="宋体"/>
          <w:b/>
          <w:color w:val="000000" w:themeColor="text1"/>
          <w:sz w:val="44"/>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项目名称：</w:t>
      </w:r>
      <w:r>
        <w:rPr>
          <w:rFonts w:hint="eastAsia" w:ascii="宋体" w:hAnsi="宋体"/>
          <w:b/>
          <w:color w:val="000000" w:themeColor="text1"/>
          <w:sz w:val="44"/>
          <w:highlight w:val="none"/>
          <w:lang w:eastAsia="zh-CN"/>
          <w14:textFill>
            <w14:solidFill>
              <w14:schemeClr w14:val="tx1"/>
            </w14:solidFill>
          </w14:textFill>
        </w:rPr>
        <w:t>2025届高三毕业班全市</w:t>
      </w:r>
    </w:p>
    <w:p w14:paraId="5578599B">
      <w:pPr>
        <w:spacing w:line="360" w:lineRule="auto"/>
        <w:ind w:left="0" w:leftChars="0" w:firstLine="1325" w:firstLineChars="300"/>
        <w:rPr>
          <w:rFonts w:hint="eastAsia" w:ascii="宋体" w:hAnsi="宋体" w:eastAsia="宋体"/>
          <w:b/>
          <w:color w:val="000000" w:themeColor="text1"/>
          <w:sz w:val="44"/>
          <w:highlight w:val="none"/>
          <w:lang w:eastAsia="zh-CN"/>
          <w14:textFill>
            <w14:solidFill>
              <w14:schemeClr w14:val="tx1"/>
            </w14:solidFill>
          </w14:textFill>
        </w:rPr>
      </w:pPr>
      <w:r>
        <w:rPr>
          <w:rFonts w:hint="eastAsia" w:ascii="宋体" w:hAnsi="宋体"/>
          <w:b/>
          <w:color w:val="000000" w:themeColor="text1"/>
          <w:sz w:val="44"/>
          <w:highlight w:val="none"/>
          <w:lang w:eastAsia="zh-CN"/>
          <w14:textFill>
            <w14:solidFill>
              <w14:schemeClr w14:val="tx1"/>
            </w14:solidFill>
          </w14:textFill>
        </w:rPr>
        <w:t>第一次和第三次教学质量命题服务</w:t>
      </w:r>
    </w:p>
    <w:p w14:paraId="5FC1B12B">
      <w:pPr>
        <w:spacing w:line="360" w:lineRule="auto"/>
        <w:jc w:val="center"/>
        <w:rPr>
          <w:rFonts w:ascii="宋体" w:hAnsi="宋体"/>
          <w:b/>
          <w:color w:val="000000" w:themeColor="text1"/>
          <w:sz w:val="44"/>
          <w:highlight w:val="none"/>
          <w14:textFill>
            <w14:solidFill>
              <w14:schemeClr w14:val="tx1"/>
            </w14:solidFill>
          </w14:textFill>
        </w:rPr>
      </w:pPr>
    </w:p>
    <w:p w14:paraId="53F8D9AB">
      <w:pPr>
        <w:spacing w:line="360" w:lineRule="auto"/>
        <w:jc w:val="center"/>
        <w:rPr>
          <w:rFonts w:ascii="宋体" w:hAnsi="宋体"/>
          <w:b/>
          <w:color w:val="000000" w:themeColor="text1"/>
          <w:sz w:val="32"/>
          <w:szCs w:val="32"/>
          <w:highlight w:val="none"/>
          <w14:textFill>
            <w14:solidFill>
              <w14:schemeClr w14:val="tx1"/>
            </w14:solidFill>
          </w14:textFill>
        </w:rPr>
      </w:pPr>
    </w:p>
    <w:p w14:paraId="38A3BC64">
      <w:pPr>
        <w:spacing w:line="360" w:lineRule="auto"/>
        <w:jc w:val="center"/>
        <w:rPr>
          <w:rFonts w:ascii="宋体" w:hAnsi="宋体"/>
          <w:b/>
          <w:color w:val="000000" w:themeColor="text1"/>
          <w:sz w:val="32"/>
          <w:szCs w:val="32"/>
          <w:highlight w:val="none"/>
          <w14:textFill>
            <w14:solidFill>
              <w14:schemeClr w14:val="tx1"/>
            </w14:solidFill>
          </w14:textFill>
        </w:rPr>
      </w:pPr>
    </w:p>
    <w:p w14:paraId="2A3942FE">
      <w:pPr>
        <w:spacing w:line="360" w:lineRule="auto"/>
        <w:jc w:val="center"/>
        <w:rPr>
          <w:rFonts w:ascii="宋体" w:hAnsi="宋体"/>
          <w:b/>
          <w:color w:val="000000" w:themeColor="text1"/>
          <w:sz w:val="32"/>
          <w:szCs w:val="32"/>
          <w:highlight w:val="none"/>
          <w14:textFill>
            <w14:solidFill>
              <w14:schemeClr w14:val="tx1"/>
            </w14:solidFill>
          </w14:textFill>
        </w:rPr>
      </w:pPr>
    </w:p>
    <w:p w14:paraId="4158BCE3">
      <w:pPr>
        <w:spacing w:line="360" w:lineRule="auto"/>
        <w:jc w:val="center"/>
        <w:rPr>
          <w:rFonts w:ascii="宋体" w:hAnsi="宋体"/>
          <w:b/>
          <w:color w:val="000000" w:themeColor="text1"/>
          <w:sz w:val="32"/>
          <w:szCs w:val="32"/>
          <w:highlight w:val="none"/>
          <w14:textFill>
            <w14:solidFill>
              <w14:schemeClr w14:val="tx1"/>
            </w14:solidFill>
          </w14:textFill>
        </w:rPr>
      </w:pPr>
    </w:p>
    <w:p w14:paraId="31B2F8E3">
      <w:pPr>
        <w:spacing w:line="360" w:lineRule="auto"/>
        <w:jc w:val="center"/>
        <w:rPr>
          <w:rFonts w:ascii="宋体" w:hAnsi="宋体"/>
          <w:b/>
          <w:color w:val="000000" w:themeColor="text1"/>
          <w:sz w:val="32"/>
          <w:szCs w:val="32"/>
          <w:highlight w:val="none"/>
          <w14:textFill>
            <w14:solidFill>
              <w14:schemeClr w14:val="tx1"/>
            </w14:solidFill>
          </w14:textFill>
        </w:rPr>
      </w:pPr>
    </w:p>
    <w:p w14:paraId="3CA0F96B">
      <w:pPr>
        <w:spacing w:line="360" w:lineRule="auto"/>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  购  人 ：厦门市教育科学研究院</w:t>
      </w:r>
    </w:p>
    <w:p w14:paraId="12F3513B">
      <w:pPr>
        <w:spacing w:line="360" w:lineRule="auto"/>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采购代理机构：</w:t>
      </w:r>
      <w:r>
        <w:rPr>
          <w:rFonts w:hint="eastAsia" w:ascii="宋体" w:hAnsi="宋体"/>
          <w:b/>
          <w:bCs/>
          <w:color w:val="000000" w:themeColor="text1"/>
          <w:sz w:val="32"/>
          <w:highlight w:val="none"/>
          <w14:textFill>
            <w14:solidFill>
              <w14:schemeClr w14:val="tx1"/>
            </w14:solidFill>
          </w14:textFill>
        </w:rPr>
        <w:t>厦门万翔招标有限公司</w:t>
      </w:r>
    </w:p>
    <w:p w14:paraId="1B8AE022">
      <w:pPr>
        <w:spacing w:line="360" w:lineRule="auto"/>
        <w:jc w:val="center"/>
        <w:rPr>
          <w:rFonts w:ascii="宋体" w:hAnsi="宋体"/>
          <w:b/>
          <w:color w:val="000000" w:themeColor="text1"/>
          <w:sz w:val="32"/>
          <w:szCs w:val="32"/>
          <w:highlight w:val="none"/>
          <w14:textFill>
            <w14:solidFill>
              <w14:schemeClr w14:val="tx1"/>
            </w14:solidFill>
          </w14:textFill>
        </w:rPr>
      </w:pPr>
    </w:p>
    <w:p w14:paraId="2D0CA68C">
      <w:pPr>
        <w:spacing w:line="360" w:lineRule="auto"/>
        <w:jc w:val="center"/>
        <w:rPr>
          <w:rFonts w:ascii="宋体" w:hAnsi="宋体"/>
          <w:b/>
          <w:color w:val="000000" w:themeColor="text1"/>
          <w:sz w:val="32"/>
          <w:szCs w:val="32"/>
          <w:highlight w:val="none"/>
          <w14:textFill>
            <w14:solidFill>
              <w14:schemeClr w14:val="tx1"/>
            </w14:solidFill>
          </w14:textFill>
        </w:rPr>
      </w:pPr>
    </w:p>
    <w:p w14:paraId="4BA9F15C">
      <w:pPr>
        <w:spacing w:line="360" w:lineRule="auto"/>
        <w:jc w:val="center"/>
        <w:rPr>
          <w:rFonts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14:textFill>
            <w14:solidFill>
              <w14:schemeClr w14:val="tx1"/>
            </w14:solidFill>
          </w14:textFill>
        </w:rPr>
        <w:t>2024年</w:t>
      </w:r>
    </w:p>
    <w:p w14:paraId="549B9724">
      <w:pPr>
        <w:spacing w:line="360" w:lineRule="auto"/>
        <w:jc w:val="center"/>
        <w:rPr>
          <w:rFonts w:ascii="宋体" w:hAnsi="宋体"/>
          <w:b/>
          <w:color w:val="000000" w:themeColor="text1"/>
          <w:sz w:val="36"/>
          <w:szCs w:val="36"/>
          <w:highlight w:val="none"/>
          <w14:textFill>
            <w14:solidFill>
              <w14:schemeClr w14:val="tx1"/>
            </w14:solidFill>
          </w14:textFill>
        </w:rPr>
      </w:pPr>
    </w:p>
    <w:p w14:paraId="3C98D3E1">
      <w:pPr>
        <w:pStyle w:val="4"/>
        <w:spacing w:line="360" w:lineRule="auto"/>
        <w:ind w:firstLine="0"/>
        <w:jc w:val="center"/>
        <w:rPr>
          <w:rFonts w:cs="Arial"/>
          <w:b/>
          <w:bCs/>
          <w:color w:val="000000" w:themeColor="text1"/>
          <w:sz w:val="32"/>
          <w:highlight w:val="none"/>
          <w14:textFill>
            <w14:solidFill>
              <w14:schemeClr w14:val="tx1"/>
            </w14:solidFill>
          </w14:textFill>
        </w:rPr>
      </w:pPr>
    </w:p>
    <w:p w14:paraId="1D41B767">
      <w:pPr>
        <w:spacing w:line="360" w:lineRule="auto"/>
        <w:jc w:val="center"/>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关于政府采购信用贷款的提示</w:t>
      </w:r>
    </w:p>
    <w:p w14:paraId="19654B1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（201608版）</w:t>
      </w:r>
    </w:p>
    <w:p w14:paraId="009E1DB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31E7E609">
      <w:pPr>
        <w:spacing w:line="360" w:lineRule="auto"/>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 xml:space="preserve">有关金融机构联系方式： </w:t>
      </w:r>
    </w:p>
    <w:p w14:paraId="0C113DA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（一）中国建设银行厦门分行：</w:t>
      </w:r>
    </w:p>
    <w:p w14:paraId="4B4ED50C">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联系人：魏慧媛   2158595 </w:t>
      </w:r>
    </w:p>
    <w:p w14:paraId="1A968A3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（二）中国光大银行厦门分行：</w:t>
      </w:r>
    </w:p>
    <w:p w14:paraId="34C304E2">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联系人：陈  虹   2283776、13806013400；朱姗姗   2991131、18050082825</w:t>
      </w:r>
    </w:p>
    <w:p w14:paraId="5515CEF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（三）兴业银行厦门分行</w:t>
      </w:r>
    </w:p>
    <w:p w14:paraId="74B2C802">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联系人：陈小姐  0592-5312509 13599531245 ；高经理  0592-5312350 13850017508 </w:t>
      </w:r>
    </w:p>
    <w:p w14:paraId="7EEF6F6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（四）厦门市担保有限公司：</w:t>
      </w:r>
    </w:p>
    <w:p w14:paraId="69EF8AF4">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联系人：陈文辉   5125116；吴龙辉   5120019</w:t>
      </w:r>
    </w:p>
    <w:p w14:paraId="6EF0E4D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（五）厦门银行股份有限公司 </w:t>
      </w:r>
    </w:p>
    <w:p w14:paraId="1F4AC17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联系人：张冬梅 13395990009 ；陈韵 13656021986</w:t>
      </w:r>
    </w:p>
    <w:p w14:paraId="2F3A626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以上具体贷款事项，以贷款机构与贷款人最终签订的贷款合同约定为准，贷款人应进一步与贷款金融机构了解详细情况。任何单位和个人均不得干预银企双方开展政府采购信用贷款业务。</w:t>
      </w:r>
    </w:p>
    <w:p w14:paraId="585EA84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本提示仅作为信息告知，具体贷款事宜以银行等有关金融机构审批为准。</w:t>
      </w:r>
    </w:p>
    <w:p w14:paraId="3957913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7A5D1C76">
      <w:pPr>
        <w:spacing w:line="360" w:lineRule="auto"/>
        <w:ind w:firstLine="482" w:firstLineChars="200"/>
        <w:rPr>
          <w:rFonts w:ascii="宋体" w:hAnsi="宋体" w:cs="宋体"/>
          <w:b/>
          <w:bCs/>
          <w:color w:val="000000" w:themeColor="text1"/>
          <w:sz w:val="24"/>
          <w:szCs w:val="24"/>
          <w:highlight w:val="none"/>
          <w14:textFill>
            <w14:solidFill>
              <w14:schemeClr w14:val="tx1"/>
            </w14:solidFill>
          </w14:textFill>
        </w:rPr>
      </w:pPr>
    </w:p>
    <w:p w14:paraId="366E46E0">
      <w:pPr>
        <w:spacing w:line="360" w:lineRule="auto"/>
        <w:ind w:firstLine="482" w:firstLineChars="200"/>
        <w:rPr>
          <w:rFonts w:ascii="宋体" w:hAnsi="宋体" w:cs="宋体"/>
          <w:b/>
          <w:bCs/>
          <w:color w:val="000000" w:themeColor="text1"/>
          <w:sz w:val="24"/>
          <w:szCs w:val="24"/>
          <w:highlight w:val="none"/>
          <w14:textFill>
            <w14:solidFill>
              <w14:schemeClr w14:val="tx1"/>
            </w14:solidFill>
          </w14:textFill>
        </w:rPr>
      </w:pPr>
    </w:p>
    <w:p w14:paraId="68237C22">
      <w:pPr>
        <w:spacing w:line="360" w:lineRule="auto"/>
        <w:ind w:firstLine="482" w:firstLineChars="200"/>
        <w:rPr>
          <w:rFonts w:ascii="宋体" w:hAnsi="宋体" w:cs="宋体"/>
          <w:b/>
          <w:bCs/>
          <w:color w:val="000000" w:themeColor="text1"/>
          <w:sz w:val="24"/>
          <w:szCs w:val="24"/>
          <w:highlight w:val="none"/>
          <w14:textFill>
            <w14:solidFill>
              <w14:schemeClr w14:val="tx1"/>
            </w14:solidFill>
          </w14:textFill>
        </w:rPr>
      </w:pPr>
    </w:p>
    <w:p w14:paraId="4478F227">
      <w:pPr>
        <w:spacing w:line="360" w:lineRule="auto"/>
        <w:ind w:firstLine="482" w:firstLineChars="200"/>
        <w:rPr>
          <w:rFonts w:ascii="宋体" w:hAnsi="宋体" w:cs="宋体"/>
          <w:b/>
          <w:bCs/>
          <w:color w:val="000000" w:themeColor="text1"/>
          <w:sz w:val="24"/>
          <w:szCs w:val="24"/>
          <w:highlight w:val="none"/>
          <w14:textFill>
            <w14:solidFill>
              <w14:schemeClr w14:val="tx1"/>
            </w14:solidFill>
          </w14:textFill>
        </w:rPr>
      </w:pPr>
    </w:p>
    <w:p w14:paraId="15F924ED">
      <w:pPr>
        <w:spacing w:line="360" w:lineRule="auto"/>
        <w:rPr>
          <w:rFonts w:ascii="宋体" w:hAnsi="宋体" w:cs="宋体"/>
          <w:color w:val="000000" w:themeColor="text1"/>
          <w:sz w:val="24"/>
          <w:szCs w:val="24"/>
          <w:highlight w:val="none"/>
          <w14:textFill>
            <w14:solidFill>
              <w14:schemeClr w14:val="tx1"/>
            </w14:solidFill>
          </w14:textFill>
        </w:rPr>
      </w:pPr>
    </w:p>
    <w:p w14:paraId="3785008B">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 xml:space="preserve">  </w:t>
      </w:r>
      <w:r>
        <w:rPr>
          <w:rFonts w:hint="eastAsia" w:ascii="宋体" w:hAnsi="宋体" w:cs="宋体"/>
          <w:b/>
          <w:color w:val="000000" w:themeColor="text1"/>
          <w:sz w:val="24"/>
          <w:szCs w:val="24"/>
          <w:highlight w:val="none"/>
          <w14:textFill>
            <w14:solidFill>
              <w14:schemeClr w14:val="tx1"/>
            </w14:solidFill>
          </w14:textFill>
        </w:rPr>
        <w:t xml:space="preserve">                               </w:t>
      </w:r>
      <w:r>
        <w:rPr>
          <w:rFonts w:hint="eastAsia" w:ascii="宋体" w:hAnsi="宋体" w:cs="宋体"/>
          <w:b/>
          <w:color w:val="000000" w:themeColor="text1"/>
          <w:sz w:val="32"/>
          <w:szCs w:val="32"/>
          <w:highlight w:val="none"/>
          <w14:textFill>
            <w14:solidFill>
              <w14:schemeClr w14:val="tx1"/>
            </w14:solidFill>
          </w14:textFill>
        </w:rPr>
        <w:t>目   录</w:t>
      </w:r>
    </w:p>
    <w:p w14:paraId="49C174DC">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2122D2E1">
      <w:pPr>
        <w:pStyle w:val="15"/>
        <w:tabs>
          <w:tab w:val="right" w:leader="dot" w:pos="9537"/>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fldChar w:fldCharType="begin"/>
      </w:r>
      <w:r>
        <w:rPr>
          <w:rFonts w:hint="eastAsia" w:ascii="宋体" w:hAnsi="宋体" w:cs="宋体"/>
          <w:b/>
          <w:color w:val="000000" w:themeColor="text1"/>
          <w:sz w:val="24"/>
          <w:highlight w:val="none"/>
          <w14:textFill>
            <w14:solidFill>
              <w14:schemeClr w14:val="tx1"/>
            </w14:solidFill>
          </w14:textFill>
        </w:rPr>
        <w:instrText xml:space="preserve"> TOC \o "1-3" \h \z \u </w:instrText>
      </w:r>
      <w:r>
        <w:rPr>
          <w:rFonts w:hint="eastAsia" w:ascii="宋体" w:hAnsi="宋体" w:cs="宋体"/>
          <w:b/>
          <w:color w:val="000000" w:themeColor="text1"/>
          <w:sz w:val="24"/>
          <w:highlight w:val="none"/>
          <w14:textFill>
            <w14:solidFill>
              <w14:schemeClr w14:val="tx1"/>
            </w14:solidFill>
          </w14:textFill>
        </w:rPr>
        <w:fldChar w:fldCharType="separate"/>
      </w:r>
      <w:r>
        <w:rPr>
          <w:rFonts w:hint="eastAsia" w:ascii="宋体" w:hAnsi="宋体" w:cs="宋体"/>
          <w:b/>
          <w:color w:val="000000" w:themeColor="text1"/>
          <w:sz w:val="24"/>
          <w:highlight w:val="none"/>
          <w14:textFill>
            <w14:solidFill>
              <w14:schemeClr w14:val="tx1"/>
            </w14:solidFill>
          </w14:textFill>
        </w:rPr>
        <w:t xml:space="preserve">第一章 磋商公告 </w:t>
      </w:r>
      <w:r>
        <w:rPr>
          <w:rFonts w:hint="eastAsia" w:ascii="宋体" w:hAnsi="宋体" w:cs="宋体"/>
          <w:color w:val="000000" w:themeColor="text1"/>
          <w:sz w:val="24"/>
          <w:highlight w:val="none"/>
          <w14:textFill>
            <w14:solidFill>
              <w14:schemeClr w14:val="tx1"/>
            </w14:solidFill>
          </w14:textFill>
        </w:rPr>
        <w:t>................................. ........</w:t>
      </w:r>
    </w:p>
    <w:p w14:paraId="6FCF7C6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第二章 报价人须知</w:t>
      </w:r>
      <w:r>
        <w:rPr>
          <w:rFonts w:hint="eastAsia" w:ascii="宋体" w:hAnsi="宋体" w:cs="宋体"/>
          <w:color w:val="000000" w:themeColor="text1"/>
          <w:sz w:val="24"/>
          <w:szCs w:val="24"/>
          <w:highlight w:val="none"/>
          <w14:textFill>
            <w14:solidFill>
              <w14:schemeClr w14:val="tx1"/>
            </w14:solidFill>
          </w14:textFill>
        </w:rPr>
        <w:t xml:space="preserve"> ............. ................ .......</w:t>
      </w:r>
    </w:p>
    <w:p w14:paraId="0D389914">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报价人须知前附表1 ........................... ...</w:t>
      </w:r>
    </w:p>
    <w:p w14:paraId="534D3976">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报价人须知前附表2 ...................... ...... .</w:t>
      </w:r>
    </w:p>
    <w:p w14:paraId="548A4FC3">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报价人须知前附表3 .................... ...... ...</w:t>
      </w:r>
    </w:p>
    <w:p w14:paraId="40055D55">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报价人须知前附表4..................... ...... ...</w:t>
      </w:r>
    </w:p>
    <w:p w14:paraId="3923A00B">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一、说明.................................... ....</w:t>
      </w:r>
    </w:p>
    <w:p w14:paraId="0923215A">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二、采购文件.....................................</w:t>
      </w:r>
    </w:p>
    <w:p w14:paraId="5B25FBCF">
      <w:pPr>
        <w:spacing w:line="360" w:lineRule="auto"/>
        <w:ind w:left="1050" w:left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三、报价文件的编写.......................... .......</w:t>
      </w:r>
    </w:p>
    <w:p w14:paraId="542CD0A2">
      <w:pPr>
        <w:spacing w:line="360" w:lineRule="auto"/>
        <w:ind w:left="1050" w:left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四、报价文件的提交.................................</w:t>
      </w:r>
    </w:p>
    <w:p w14:paraId="03E49D6E">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五、报价文件的评估和比较...................... ..</w:t>
      </w:r>
    </w:p>
    <w:p w14:paraId="56A8DAAB">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六、授予合同.....................................</w:t>
      </w:r>
    </w:p>
    <w:p w14:paraId="4D36FBE3">
      <w:pPr>
        <w:pStyle w:val="15"/>
        <w:tabs>
          <w:tab w:val="right" w:leader="dot" w:pos="9537"/>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第三章 磋商内容及要求</w:t>
      </w:r>
      <w:r>
        <w:rPr>
          <w:rFonts w:hint="eastAsia" w:ascii="宋体" w:hAnsi="宋体" w:cs="宋体"/>
          <w:color w:val="000000" w:themeColor="text1"/>
          <w:sz w:val="24"/>
          <w:highlight w:val="none"/>
          <w14:textFill>
            <w14:solidFill>
              <w14:schemeClr w14:val="tx1"/>
            </w14:solidFill>
          </w14:textFill>
        </w:rPr>
        <w:t>......................................</w:t>
      </w:r>
    </w:p>
    <w:p w14:paraId="08B4C87D">
      <w:pPr>
        <w:pStyle w:val="15"/>
        <w:tabs>
          <w:tab w:val="right" w:leader="dot" w:pos="9537"/>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第四章 政府采购合同</w:t>
      </w:r>
      <w:r>
        <w:rPr>
          <w:rFonts w:hint="eastAsia" w:ascii="宋体" w:hAnsi="宋体" w:cs="宋体"/>
          <w:color w:val="000000" w:themeColor="text1"/>
          <w:sz w:val="24"/>
          <w:highlight w:val="none"/>
          <w14:textFill>
            <w14:solidFill>
              <w14:schemeClr w14:val="tx1"/>
            </w14:solidFill>
          </w14:textFill>
        </w:rPr>
        <w:t>.......................................</w:t>
      </w:r>
    </w:p>
    <w:p w14:paraId="1E9C068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fldChar w:fldCharType="end"/>
      </w:r>
      <w:r>
        <w:rPr>
          <w:rFonts w:hint="eastAsia" w:ascii="宋体" w:hAnsi="宋体" w:cs="宋体"/>
          <w:b/>
          <w:color w:val="000000" w:themeColor="text1"/>
          <w:sz w:val="24"/>
          <w:szCs w:val="24"/>
          <w:highlight w:val="none"/>
          <w14:textFill>
            <w14:solidFill>
              <w14:schemeClr w14:val="tx1"/>
            </w14:solidFill>
          </w14:textFill>
        </w:rPr>
        <w:t>第五章 报价文件（格式）</w:t>
      </w:r>
      <w:r>
        <w:rPr>
          <w:rFonts w:hint="eastAsia" w:ascii="宋体" w:hAnsi="宋体" w:cs="宋体"/>
          <w:color w:val="000000" w:themeColor="text1"/>
          <w:sz w:val="24"/>
          <w:szCs w:val="24"/>
          <w:highlight w:val="none"/>
          <w14:textFill>
            <w14:solidFill>
              <w14:schemeClr w14:val="tx1"/>
            </w14:solidFill>
          </w14:textFill>
        </w:rPr>
        <w:t>.............................. ......</w:t>
      </w:r>
    </w:p>
    <w:p w14:paraId="1B6D8B8B">
      <w:pPr>
        <w:spacing w:line="360" w:lineRule="auto"/>
        <w:rPr>
          <w:rFonts w:ascii="宋体" w:hAnsi="宋体" w:cs="宋体"/>
          <w:color w:val="000000" w:themeColor="text1"/>
          <w:sz w:val="24"/>
          <w:szCs w:val="24"/>
          <w:highlight w:val="none"/>
          <w14:textFill>
            <w14:solidFill>
              <w14:schemeClr w14:val="tx1"/>
            </w14:solidFill>
          </w14:textFill>
        </w:rPr>
      </w:pPr>
    </w:p>
    <w:p w14:paraId="6C4C9854">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541E3951">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2380B23B">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2F5661B">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886DE78">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0CEB5EB2">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5551284B">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553B713E">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7DACEFD3">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13981B79">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 xml:space="preserve">第一章  </w:t>
      </w:r>
    </w:p>
    <w:p w14:paraId="56C7C7D5">
      <w:pPr>
        <w:spacing w:line="360" w:lineRule="auto"/>
        <w:jc w:val="center"/>
        <w:outlineLvl w:val="0"/>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磋商</w:t>
      </w:r>
      <w:r>
        <w:rPr>
          <w:rFonts w:hint="eastAsia" w:ascii="宋体" w:hAnsi="宋体" w:cs="宋体"/>
          <w:b/>
          <w:bCs/>
          <w:color w:val="000000" w:themeColor="text1"/>
          <w:sz w:val="32"/>
          <w:szCs w:val="32"/>
          <w:highlight w:val="none"/>
          <w:lang w:val="en-US" w:eastAsia="zh-CN"/>
          <w14:textFill>
            <w14:solidFill>
              <w14:schemeClr w14:val="tx1"/>
            </w14:solidFill>
          </w14:textFill>
        </w:rPr>
        <w:t>公告</w:t>
      </w:r>
    </w:p>
    <w:p w14:paraId="4997EA2F">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A334129">
      <w:pPr>
        <w:tabs>
          <w:tab w:val="left" w:pos="900"/>
        </w:tabs>
        <w:spacing w:line="360" w:lineRule="auto"/>
        <w:ind w:firstLine="482" w:firstLineChars="200"/>
        <w:rPr>
          <w:rFonts w:ascii="宋体" w:hAnsi="宋体" w:cs="宋体"/>
          <w:b/>
          <w:bCs/>
          <w:color w:val="000000" w:themeColor="text1"/>
          <w:sz w:val="24"/>
          <w:szCs w:val="24"/>
          <w:highlight w:val="none"/>
          <w:u w:val="single"/>
          <w14:textFill>
            <w14:solidFill>
              <w14:schemeClr w14:val="tx1"/>
            </w14:solidFill>
          </w14:textFill>
        </w:rPr>
      </w:pPr>
      <w:r>
        <w:rPr>
          <w:rFonts w:hint="eastAsia" w:ascii="宋体" w:hAnsi="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cs="宋体"/>
          <w:color w:val="000000" w:themeColor="text1"/>
          <w:sz w:val="24"/>
          <w:szCs w:val="24"/>
          <w:highlight w:val="none"/>
          <w14:textFill>
            <w14:solidFill>
              <w14:schemeClr w14:val="tx1"/>
            </w14:solidFill>
          </w14:textFill>
        </w:rPr>
        <w:t>受采购人厦门市教育科学研究院委托，对</w:t>
      </w:r>
      <w:r>
        <w:rPr>
          <w:rFonts w:hint="eastAsia" w:ascii="宋体" w:hAnsi="宋体" w:cs="宋体"/>
          <w:b/>
          <w:color w:val="000000" w:themeColor="text1"/>
          <w:sz w:val="24"/>
          <w:szCs w:val="24"/>
          <w:highlight w:val="none"/>
          <w:u w:val="single"/>
          <w:lang w:eastAsia="zh-CN"/>
          <w14:textFill>
            <w14:solidFill>
              <w14:schemeClr w14:val="tx1"/>
            </w14:solidFill>
          </w14:textFill>
        </w:rPr>
        <w:t>2025届高三毕业班全市第一次和第三次教学质量命题服务</w:t>
      </w:r>
      <w:r>
        <w:rPr>
          <w:rFonts w:hint="eastAsia" w:ascii="宋体" w:hAnsi="宋体" w:cs="宋体"/>
          <w:bCs/>
          <w:color w:val="000000" w:themeColor="text1"/>
          <w:sz w:val="24"/>
          <w:szCs w:val="24"/>
          <w:highlight w:val="none"/>
          <w14:textFill>
            <w14:solidFill>
              <w14:schemeClr w14:val="tx1"/>
            </w14:solidFill>
          </w14:textFill>
        </w:rPr>
        <w:t>项目的采购</w:t>
      </w:r>
      <w:r>
        <w:rPr>
          <w:rFonts w:hint="eastAsia" w:ascii="宋体" w:hAnsi="宋体" w:cs="宋体"/>
          <w:color w:val="000000" w:themeColor="text1"/>
          <w:sz w:val="24"/>
          <w:szCs w:val="24"/>
          <w:highlight w:val="none"/>
          <w14:textFill>
            <w14:solidFill>
              <w14:schemeClr w14:val="tx1"/>
            </w14:solidFill>
          </w14:textFill>
        </w:rPr>
        <w:t>采用</w:t>
      </w:r>
      <w:r>
        <w:rPr>
          <w:rFonts w:hint="eastAsia" w:ascii="宋体" w:hAnsi="宋体" w:cs="宋体"/>
          <w:b/>
          <w:color w:val="000000" w:themeColor="text1"/>
          <w:sz w:val="24"/>
          <w:szCs w:val="24"/>
          <w:highlight w:val="none"/>
          <w:u w:val="single"/>
          <w14:textFill>
            <w14:solidFill>
              <w14:schemeClr w14:val="tx1"/>
            </w14:solidFill>
          </w14:textFill>
        </w:rPr>
        <w:t>竞争性磋商方式</w:t>
      </w:r>
      <w:r>
        <w:rPr>
          <w:rFonts w:hint="eastAsia" w:ascii="宋体" w:hAnsi="宋体" w:cs="宋体"/>
          <w:color w:val="000000" w:themeColor="text1"/>
          <w:sz w:val="24"/>
          <w:szCs w:val="24"/>
          <w:highlight w:val="none"/>
          <w14:textFill>
            <w14:solidFill>
              <w14:schemeClr w14:val="tx1"/>
            </w14:solidFill>
          </w14:textFill>
        </w:rPr>
        <w:t>进行。现欢迎国内合格报价人密封提交报价文件。</w:t>
      </w:r>
    </w:p>
    <w:p w14:paraId="4B1F1F7A">
      <w:pPr>
        <w:spacing w:line="360" w:lineRule="auto"/>
        <w:ind w:left="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1.项目编号：XM2024-</w:t>
      </w:r>
      <w:r>
        <w:rPr>
          <w:rFonts w:hint="eastAsia" w:ascii="宋体" w:hAnsi="宋体" w:cs="宋体"/>
          <w:color w:val="000000" w:themeColor="text1"/>
          <w:sz w:val="24"/>
          <w:szCs w:val="24"/>
          <w:highlight w:val="none"/>
          <w:lang w:eastAsia="zh-CN"/>
          <w14:textFill>
            <w14:solidFill>
              <w14:schemeClr w14:val="tx1"/>
            </w14:solidFill>
          </w14:textFill>
        </w:rPr>
        <w:t>TZ0565</w:t>
      </w:r>
      <w:r>
        <w:rPr>
          <w:rFonts w:hint="eastAsia" w:ascii="宋体" w:hAnsi="宋体" w:cs="宋体"/>
          <w:color w:val="000000" w:themeColor="text1"/>
          <w:sz w:val="24"/>
          <w:szCs w:val="24"/>
          <w:highlight w:val="none"/>
          <w14:textFill>
            <w14:solidFill>
              <w14:schemeClr w14:val="tx1"/>
            </w14:solidFill>
          </w14:textFill>
        </w:rPr>
        <w:t>。</w:t>
      </w:r>
    </w:p>
    <w:p w14:paraId="28EE59A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2.采购服务名称、数量及主要技术规格：见后附采购服务一览表。</w:t>
      </w:r>
    </w:p>
    <w:p w14:paraId="4BA97F05">
      <w:pPr>
        <w:spacing w:line="360" w:lineRule="auto"/>
        <w:ind w:left="69" w:leftChars="33"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3.采购文件获取方式：</w:t>
      </w:r>
      <w:r>
        <w:rPr>
          <w:rFonts w:hint="eastAsia" w:ascii="宋体" w:hAnsi="宋体" w:cs="宋体"/>
          <w:bCs/>
          <w:color w:val="000000" w:themeColor="text1"/>
          <w:sz w:val="24"/>
          <w:szCs w:val="24"/>
          <w:highlight w:val="none"/>
          <w14:textFill>
            <w14:solidFill>
              <w14:schemeClr w14:val="tx1"/>
            </w14:solidFill>
          </w14:textFill>
        </w:rPr>
        <w:t>2024 年</w:t>
      </w:r>
      <w:r>
        <w:rPr>
          <w:rFonts w:hint="eastAsia" w:ascii="宋体" w:hAnsi="宋体" w:cs="宋体"/>
          <w:bCs/>
          <w:color w:val="000000" w:themeColor="text1"/>
          <w:sz w:val="24"/>
          <w:szCs w:val="24"/>
          <w:highlight w:val="none"/>
          <w:lang w:val="en-US" w:eastAsia="zh-CN"/>
          <w14:textFill>
            <w14:solidFill>
              <w14:schemeClr w14:val="tx1"/>
            </w14:solidFill>
          </w14:textFill>
        </w:rPr>
        <w:t xml:space="preserve"> 11 </w:t>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 xml:space="preserve">  1</w:t>
      </w:r>
      <w:r>
        <w:rPr>
          <w:rFonts w:hint="eastAsia" w:ascii="宋体" w:hAnsi="宋体" w:cs="宋体"/>
          <w:color w:val="000000" w:themeColor="text1"/>
          <w:sz w:val="24"/>
          <w:szCs w:val="24"/>
          <w:highlight w:val="none"/>
          <w14:textFill>
            <w14:solidFill>
              <w14:schemeClr w14:val="tx1"/>
            </w14:solidFill>
          </w14:textFill>
        </w:rPr>
        <w:t xml:space="preserve"> 日至2024 年</w:t>
      </w:r>
      <w:r>
        <w:rPr>
          <w:rFonts w:hint="eastAsia" w:ascii="宋体" w:hAnsi="宋体" w:cs="宋体"/>
          <w:color w:val="000000" w:themeColor="text1"/>
          <w:sz w:val="24"/>
          <w:szCs w:val="24"/>
          <w:highlight w:val="none"/>
          <w:lang w:val="en-US" w:eastAsia="zh-CN"/>
          <w14:textFill>
            <w14:solidFill>
              <w14:schemeClr w14:val="tx1"/>
            </w14:solidFill>
          </w14:textFill>
        </w:rPr>
        <w:t xml:space="preserve"> 11 </w:t>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11</w:t>
      </w:r>
      <w:r>
        <w:rPr>
          <w:rFonts w:hint="eastAsia" w:ascii="宋体" w:hAnsi="宋体" w:cs="宋体"/>
          <w:color w:val="000000" w:themeColor="text1"/>
          <w:sz w:val="24"/>
          <w:szCs w:val="24"/>
          <w:highlight w:val="none"/>
          <w14:textFill>
            <w14:solidFill>
              <w14:schemeClr w14:val="tx1"/>
            </w14:solidFill>
          </w14:textFill>
        </w:rPr>
        <w:t>日(节假日除外)上午8：30至12：00，下午2：00至5：30（北京时间）在</w:t>
      </w:r>
      <w:r>
        <w:rPr>
          <w:rFonts w:hint="eastAsia" w:ascii="宋体" w:hAnsi="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cs="宋体"/>
          <w:color w:val="000000" w:themeColor="text1"/>
          <w:sz w:val="24"/>
          <w:szCs w:val="24"/>
          <w:highlight w:val="none"/>
          <w14:textFill>
            <w14:solidFill>
              <w14:schemeClr w14:val="tx1"/>
            </w14:solidFill>
          </w14:textFill>
        </w:rPr>
        <w:t>购买采购文件，联系人及电话：王小姐0592-2219823。</w:t>
      </w:r>
    </w:p>
    <w:p w14:paraId="3C7E47EB">
      <w:pPr>
        <w:adjustRightInd w:val="0"/>
        <w:snapToGrid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4.采购文件售价</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b/>
          <w:color w:val="000000" w:themeColor="text1"/>
          <w:sz w:val="24"/>
          <w:szCs w:val="24"/>
          <w:highlight w:val="none"/>
          <w:u w:val="single"/>
          <w14:textFill>
            <w14:solidFill>
              <w14:schemeClr w14:val="tx1"/>
            </w14:solidFill>
          </w14:textFill>
        </w:rPr>
        <w:t xml:space="preserve"> 50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元人民币，邮寄费人民币50元，售后不退。</w:t>
      </w:r>
    </w:p>
    <w:p w14:paraId="1DA1FC25">
      <w:pPr>
        <w:spacing w:line="360" w:lineRule="auto"/>
        <w:ind w:firstLine="480" w:firstLineChars="2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5.报价文件提交截止时间：</w:t>
      </w:r>
      <w:r>
        <w:rPr>
          <w:rFonts w:hint="eastAsia" w:ascii="宋体" w:hAnsi="宋体" w:cs="宋体"/>
          <w:color w:val="000000" w:themeColor="text1"/>
          <w:sz w:val="24"/>
          <w:szCs w:val="24"/>
          <w:highlight w:val="none"/>
          <w:u w:val="single"/>
          <w14:textFill>
            <w14:solidFill>
              <w14:schemeClr w14:val="tx1"/>
            </w14:solidFill>
          </w14:textFill>
        </w:rPr>
        <w:t xml:space="preserve"> 2024  </w:t>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11</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12</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日</w:t>
      </w:r>
      <w:r>
        <w:rPr>
          <w:rFonts w:hint="eastAsia" w:ascii="宋体" w:hAnsi="宋体" w:cs="宋体"/>
          <w:color w:val="000000" w:themeColor="text1"/>
          <w:sz w:val="24"/>
          <w:szCs w:val="24"/>
          <w:highlight w:val="none"/>
          <w:u w:val="single"/>
          <w14:textFill>
            <w14:solidFill>
              <w14:schemeClr w14:val="tx1"/>
            </w14:solidFill>
          </w14:textFill>
        </w:rPr>
        <w:t xml:space="preserve"> 14：30（时间） </w:t>
      </w:r>
      <w:r>
        <w:rPr>
          <w:rFonts w:hint="eastAsia" w:ascii="宋体" w:hAnsi="宋体" w:cs="宋体"/>
          <w:color w:val="000000" w:themeColor="text1"/>
          <w:sz w:val="24"/>
          <w:szCs w:val="24"/>
          <w:highlight w:val="none"/>
          <w14:textFill>
            <w14:solidFill>
              <w14:schemeClr w14:val="tx1"/>
            </w14:solidFill>
          </w14:textFill>
        </w:rPr>
        <w:t>（北京时间），报价文件应在截止时间前将报价文件递交到</w:t>
      </w:r>
      <w:r>
        <w:rPr>
          <w:rFonts w:hint="eastAsia" w:ascii="宋体" w:hAnsi="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cs="宋体"/>
          <w:color w:val="000000" w:themeColor="text1"/>
          <w:sz w:val="24"/>
          <w:szCs w:val="24"/>
          <w:highlight w:val="none"/>
          <w14:textFill>
            <w14:solidFill>
              <w14:schemeClr w14:val="tx1"/>
            </w14:solidFill>
          </w14:textFill>
        </w:rPr>
        <w:t>，逾期收到的或不符合规定的报价文件将被拒绝。</w:t>
      </w:r>
    </w:p>
    <w:p w14:paraId="6BACFF26">
      <w:pPr>
        <w:spacing w:line="360" w:lineRule="auto"/>
        <w:ind w:left="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6.磋商时间：</w:t>
      </w:r>
      <w:r>
        <w:rPr>
          <w:rFonts w:hint="eastAsia" w:ascii="宋体" w:hAnsi="宋体" w:cs="宋体"/>
          <w:color w:val="000000" w:themeColor="text1"/>
          <w:sz w:val="24"/>
          <w:szCs w:val="24"/>
          <w:highlight w:val="none"/>
          <w:u w:val="single"/>
          <w14:textFill>
            <w14:solidFill>
              <w14:schemeClr w14:val="tx1"/>
            </w14:solidFill>
          </w14:textFill>
        </w:rPr>
        <w:t xml:space="preserve">2024  </w:t>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11</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12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日</w:t>
      </w:r>
      <w:r>
        <w:rPr>
          <w:rFonts w:hint="eastAsia" w:ascii="宋体" w:hAnsi="宋体" w:cs="宋体"/>
          <w:color w:val="000000" w:themeColor="text1"/>
          <w:sz w:val="24"/>
          <w:szCs w:val="24"/>
          <w:highlight w:val="none"/>
          <w:u w:val="single"/>
          <w14:textFill>
            <w14:solidFill>
              <w14:schemeClr w14:val="tx1"/>
            </w14:solidFill>
          </w14:textFill>
        </w:rPr>
        <w:t xml:space="preserve"> 14：30（时间）</w:t>
      </w:r>
    </w:p>
    <w:p w14:paraId="553EE78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7.报价人对本次磋商活动事项如有疑问的，请在磋商截止时间5日之前，以书面形式与采购代理机构联系。</w:t>
      </w:r>
    </w:p>
    <w:p w14:paraId="4A24719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8.以上信息如有变更，</w:t>
      </w:r>
      <w:r>
        <w:rPr>
          <w:rFonts w:hint="eastAsia" w:ascii="宋体" w:hAnsi="宋体" w:cs="宋体"/>
          <w:color w:val="000000" w:themeColor="text1"/>
          <w:sz w:val="24"/>
          <w:szCs w:val="24"/>
          <w:highlight w:val="none"/>
          <w:u w:val="single"/>
          <w14:textFill>
            <w14:solidFill>
              <w14:schemeClr w14:val="tx1"/>
            </w14:solidFill>
          </w14:textFill>
        </w:rPr>
        <w:t>（采购代理机构）</w:t>
      </w:r>
      <w:r>
        <w:rPr>
          <w:rFonts w:hint="eastAsia" w:ascii="宋体" w:hAnsi="宋体" w:cs="宋体"/>
          <w:color w:val="000000" w:themeColor="text1"/>
          <w:sz w:val="24"/>
          <w:szCs w:val="24"/>
          <w:highlight w:val="none"/>
          <w14:textFill>
            <w14:solidFill>
              <w14:schemeClr w14:val="tx1"/>
            </w14:solidFill>
          </w14:textFill>
        </w:rPr>
        <w:t>将通过中国政府采购网</w:t>
      </w:r>
      <w:r>
        <w:rPr>
          <w:rFonts w:hint="eastAsia" w:ascii="宋体" w:hAnsi="宋体" w:cs="宋体"/>
          <w:bCs/>
          <w:color w:val="000000" w:themeColor="text1"/>
          <w:sz w:val="24"/>
          <w:szCs w:val="24"/>
          <w:highlight w:val="none"/>
          <w14:textFill>
            <w14:solidFill>
              <w14:schemeClr w14:val="tx1"/>
            </w14:solidFill>
          </w14:textFill>
        </w:rPr>
        <w:t>等信息发布媒体通知,</w:t>
      </w:r>
      <w:r>
        <w:rPr>
          <w:rFonts w:hint="eastAsia" w:ascii="宋体" w:hAnsi="宋体" w:cs="宋体"/>
          <w:color w:val="000000" w:themeColor="text1"/>
          <w:sz w:val="24"/>
          <w:szCs w:val="24"/>
          <w:highlight w:val="none"/>
          <w14:textFill>
            <w14:solidFill>
              <w14:schemeClr w14:val="tx1"/>
            </w14:solidFill>
          </w14:textFill>
        </w:rPr>
        <w:t>请报价人关注。</w:t>
      </w:r>
    </w:p>
    <w:p w14:paraId="37FB65BD">
      <w:pPr>
        <w:spacing w:line="360" w:lineRule="auto"/>
        <w:ind w:firstLine="482"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9.本项目（不接受）联合体报价。</w:t>
      </w:r>
    </w:p>
    <w:p w14:paraId="10D429B2">
      <w:pPr>
        <w:tabs>
          <w:tab w:val="left" w:pos="114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10.各有关联系方式</w:t>
      </w:r>
    </w:p>
    <w:tbl>
      <w:tblPr>
        <w:tblStyle w:val="20"/>
        <w:tblW w:w="85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63"/>
        <w:gridCol w:w="1008"/>
        <w:gridCol w:w="1303"/>
        <w:gridCol w:w="2539"/>
        <w:gridCol w:w="2773"/>
      </w:tblGrid>
      <w:tr w14:paraId="358057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63" w:type="dxa"/>
            <w:tcBorders>
              <w:top w:val="double" w:color="auto" w:sz="4" w:space="0"/>
              <w:left w:val="double" w:color="auto" w:sz="4" w:space="0"/>
              <w:bottom w:val="single" w:color="auto" w:sz="6" w:space="0"/>
              <w:right w:val="single" w:color="auto" w:sz="6" w:space="0"/>
            </w:tcBorders>
            <w:vAlign w:val="center"/>
          </w:tcPr>
          <w:p w14:paraId="04001C3C">
            <w:pPr>
              <w:spacing w:line="360" w:lineRule="auto"/>
              <w:jc w:val="center"/>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14:textFill>
                  <w14:solidFill>
                    <w14:schemeClr w14:val="tx1"/>
                  </w14:solidFill>
                </w14:textFill>
              </w:rPr>
              <w:t>序号</w:t>
            </w:r>
          </w:p>
        </w:tc>
        <w:tc>
          <w:tcPr>
            <w:tcW w:w="1008" w:type="dxa"/>
            <w:tcBorders>
              <w:top w:val="double" w:color="auto" w:sz="4" w:space="0"/>
              <w:left w:val="single" w:color="auto" w:sz="6" w:space="0"/>
              <w:bottom w:val="single" w:color="auto" w:sz="6" w:space="0"/>
              <w:right w:val="single" w:color="auto" w:sz="6" w:space="0"/>
            </w:tcBorders>
            <w:vAlign w:val="center"/>
          </w:tcPr>
          <w:p w14:paraId="4FFA37A3">
            <w:pPr>
              <w:spacing w:line="360" w:lineRule="auto"/>
              <w:jc w:val="center"/>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14:textFill>
                  <w14:solidFill>
                    <w14:schemeClr w14:val="tx1"/>
                  </w14:solidFill>
                </w14:textFill>
              </w:rPr>
              <w:t>分工</w:t>
            </w:r>
          </w:p>
        </w:tc>
        <w:tc>
          <w:tcPr>
            <w:tcW w:w="1303" w:type="dxa"/>
            <w:tcBorders>
              <w:top w:val="double" w:color="auto" w:sz="4" w:space="0"/>
              <w:left w:val="single" w:color="auto" w:sz="6" w:space="0"/>
              <w:bottom w:val="single" w:color="auto" w:sz="6" w:space="0"/>
              <w:right w:val="single" w:color="auto" w:sz="6" w:space="0"/>
            </w:tcBorders>
            <w:vAlign w:val="center"/>
          </w:tcPr>
          <w:p w14:paraId="51669FDE">
            <w:pPr>
              <w:spacing w:line="360" w:lineRule="auto"/>
              <w:jc w:val="center"/>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14:textFill>
                  <w14:solidFill>
                    <w14:schemeClr w14:val="tx1"/>
                  </w14:solidFill>
                </w14:textFill>
              </w:rPr>
              <w:t>联系人</w:t>
            </w:r>
          </w:p>
        </w:tc>
        <w:tc>
          <w:tcPr>
            <w:tcW w:w="2539" w:type="dxa"/>
            <w:tcBorders>
              <w:top w:val="double" w:color="auto" w:sz="4" w:space="0"/>
              <w:left w:val="single" w:color="auto" w:sz="6" w:space="0"/>
              <w:bottom w:val="single" w:color="auto" w:sz="6" w:space="0"/>
              <w:right w:val="single" w:color="auto" w:sz="6" w:space="0"/>
            </w:tcBorders>
            <w:vAlign w:val="center"/>
          </w:tcPr>
          <w:p w14:paraId="08E97110">
            <w:pPr>
              <w:spacing w:line="360" w:lineRule="auto"/>
              <w:jc w:val="center"/>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14:textFill>
                  <w14:solidFill>
                    <w14:schemeClr w14:val="tx1"/>
                  </w14:solidFill>
                </w14:textFill>
              </w:rPr>
              <w:t>职责范围</w:t>
            </w:r>
          </w:p>
        </w:tc>
        <w:tc>
          <w:tcPr>
            <w:tcW w:w="2773" w:type="dxa"/>
            <w:tcBorders>
              <w:top w:val="double" w:color="auto" w:sz="4" w:space="0"/>
              <w:left w:val="single" w:color="auto" w:sz="6" w:space="0"/>
              <w:bottom w:val="single" w:color="auto" w:sz="6" w:space="0"/>
              <w:right w:val="double" w:color="auto" w:sz="4" w:space="0"/>
            </w:tcBorders>
            <w:vAlign w:val="center"/>
          </w:tcPr>
          <w:p w14:paraId="194E8EE4">
            <w:pPr>
              <w:spacing w:line="360" w:lineRule="auto"/>
              <w:jc w:val="center"/>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14:textFill>
                  <w14:solidFill>
                    <w14:schemeClr w14:val="tx1"/>
                  </w14:solidFill>
                </w14:textFill>
              </w:rPr>
              <w:t>联系电话</w:t>
            </w:r>
          </w:p>
        </w:tc>
      </w:tr>
      <w:tr w14:paraId="396910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385031B0">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w:t>
            </w:r>
          </w:p>
        </w:tc>
        <w:tc>
          <w:tcPr>
            <w:tcW w:w="1008" w:type="dxa"/>
            <w:tcBorders>
              <w:top w:val="single" w:color="auto" w:sz="6" w:space="0"/>
              <w:left w:val="single" w:color="auto" w:sz="6" w:space="0"/>
              <w:bottom w:val="single" w:color="auto" w:sz="6" w:space="0"/>
              <w:right w:val="single" w:color="auto" w:sz="6" w:space="0"/>
            </w:tcBorders>
            <w:vAlign w:val="center"/>
          </w:tcPr>
          <w:p w14:paraId="0EB5CBF3">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项目经办</w:t>
            </w:r>
          </w:p>
        </w:tc>
        <w:tc>
          <w:tcPr>
            <w:tcW w:w="1303" w:type="dxa"/>
            <w:tcBorders>
              <w:top w:val="single" w:color="auto" w:sz="6" w:space="0"/>
              <w:left w:val="single" w:color="auto" w:sz="6" w:space="0"/>
              <w:bottom w:val="single" w:color="auto" w:sz="6" w:space="0"/>
              <w:right w:val="single" w:color="auto" w:sz="6" w:space="0"/>
            </w:tcBorders>
            <w:vAlign w:val="center"/>
          </w:tcPr>
          <w:p w14:paraId="227AA6E6">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李先生</w:t>
            </w:r>
          </w:p>
        </w:tc>
        <w:tc>
          <w:tcPr>
            <w:tcW w:w="2539" w:type="dxa"/>
            <w:tcBorders>
              <w:top w:val="single" w:color="auto" w:sz="6" w:space="0"/>
              <w:left w:val="single" w:color="auto" w:sz="6" w:space="0"/>
              <w:bottom w:val="single" w:color="auto" w:sz="6" w:space="0"/>
              <w:right w:val="single" w:color="auto" w:sz="6" w:space="0"/>
            </w:tcBorders>
            <w:vAlign w:val="center"/>
          </w:tcPr>
          <w:p w14:paraId="713B3D39">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负责采购文件的咨询、答疑等工作</w:t>
            </w:r>
          </w:p>
        </w:tc>
        <w:tc>
          <w:tcPr>
            <w:tcW w:w="2773" w:type="dxa"/>
            <w:tcBorders>
              <w:top w:val="single" w:color="auto" w:sz="6" w:space="0"/>
              <w:left w:val="single" w:color="auto" w:sz="6" w:space="0"/>
              <w:bottom w:val="single" w:color="auto" w:sz="6" w:space="0"/>
              <w:right w:val="double" w:color="auto" w:sz="4" w:space="0"/>
            </w:tcBorders>
            <w:vAlign w:val="center"/>
          </w:tcPr>
          <w:p w14:paraId="26AE2615">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0592-5730289</w:t>
            </w:r>
          </w:p>
        </w:tc>
      </w:tr>
      <w:tr w14:paraId="461D2B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00E1433E">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w:t>
            </w:r>
          </w:p>
        </w:tc>
        <w:tc>
          <w:tcPr>
            <w:tcW w:w="1008" w:type="dxa"/>
            <w:tcBorders>
              <w:top w:val="single" w:color="auto" w:sz="6" w:space="0"/>
              <w:left w:val="single" w:color="auto" w:sz="6" w:space="0"/>
              <w:bottom w:val="single" w:color="auto" w:sz="6" w:space="0"/>
              <w:right w:val="single" w:color="auto" w:sz="6" w:space="0"/>
            </w:tcBorders>
            <w:vAlign w:val="center"/>
          </w:tcPr>
          <w:p w14:paraId="7420384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磋商保证金</w:t>
            </w:r>
          </w:p>
        </w:tc>
        <w:tc>
          <w:tcPr>
            <w:tcW w:w="1303" w:type="dxa"/>
            <w:tcBorders>
              <w:top w:val="single" w:color="auto" w:sz="6" w:space="0"/>
              <w:left w:val="single" w:color="auto" w:sz="6" w:space="0"/>
              <w:bottom w:val="single" w:color="auto" w:sz="6" w:space="0"/>
              <w:right w:val="single" w:color="auto" w:sz="6" w:space="0"/>
            </w:tcBorders>
            <w:vAlign w:val="center"/>
          </w:tcPr>
          <w:p w14:paraId="6C683F97">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vAlign w:val="center"/>
          </w:tcPr>
          <w:p w14:paraId="18AF540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磋商保证金收、退</w:t>
            </w:r>
          </w:p>
        </w:tc>
        <w:tc>
          <w:tcPr>
            <w:tcW w:w="2773" w:type="dxa"/>
            <w:tcBorders>
              <w:top w:val="single" w:color="auto" w:sz="6" w:space="0"/>
              <w:left w:val="single" w:color="auto" w:sz="6" w:space="0"/>
              <w:bottom w:val="single" w:color="auto" w:sz="6" w:space="0"/>
              <w:right w:val="double" w:color="auto" w:sz="4" w:space="0"/>
            </w:tcBorders>
            <w:vAlign w:val="center"/>
          </w:tcPr>
          <w:p w14:paraId="1D32665C">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0592-5703367</w:t>
            </w:r>
          </w:p>
        </w:tc>
      </w:tr>
      <w:tr w14:paraId="0DD969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286C0F62">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3</w:t>
            </w:r>
          </w:p>
        </w:tc>
        <w:tc>
          <w:tcPr>
            <w:tcW w:w="1008" w:type="dxa"/>
            <w:tcBorders>
              <w:top w:val="single" w:color="auto" w:sz="6" w:space="0"/>
              <w:left w:val="single" w:color="auto" w:sz="6" w:space="0"/>
              <w:bottom w:val="single" w:color="auto" w:sz="6" w:space="0"/>
              <w:right w:val="single" w:color="auto" w:sz="6" w:space="0"/>
            </w:tcBorders>
            <w:vAlign w:val="center"/>
          </w:tcPr>
          <w:p w14:paraId="40B4391E">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财务</w:t>
            </w:r>
          </w:p>
        </w:tc>
        <w:tc>
          <w:tcPr>
            <w:tcW w:w="1303" w:type="dxa"/>
            <w:tcBorders>
              <w:top w:val="single" w:color="auto" w:sz="6" w:space="0"/>
              <w:left w:val="single" w:color="auto" w:sz="6" w:space="0"/>
              <w:bottom w:val="single" w:color="auto" w:sz="6" w:space="0"/>
              <w:right w:val="single" w:color="auto" w:sz="6" w:space="0"/>
            </w:tcBorders>
            <w:vAlign w:val="center"/>
          </w:tcPr>
          <w:p w14:paraId="7C63F3AD">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张先生</w:t>
            </w:r>
          </w:p>
        </w:tc>
        <w:tc>
          <w:tcPr>
            <w:tcW w:w="2539" w:type="dxa"/>
            <w:tcBorders>
              <w:top w:val="single" w:color="auto" w:sz="6" w:space="0"/>
              <w:left w:val="single" w:color="auto" w:sz="6" w:space="0"/>
              <w:bottom w:val="single" w:color="auto" w:sz="6" w:space="0"/>
              <w:right w:val="single" w:color="auto" w:sz="6" w:space="0"/>
            </w:tcBorders>
            <w:vAlign w:val="center"/>
          </w:tcPr>
          <w:p w14:paraId="0CA573F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文件费、磋商保证金到账咨询</w:t>
            </w:r>
          </w:p>
        </w:tc>
        <w:tc>
          <w:tcPr>
            <w:tcW w:w="2773" w:type="dxa"/>
            <w:tcBorders>
              <w:top w:val="single" w:color="auto" w:sz="6" w:space="0"/>
              <w:left w:val="single" w:color="auto" w:sz="6" w:space="0"/>
              <w:bottom w:val="single" w:color="auto" w:sz="6" w:space="0"/>
              <w:right w:val="double" w:color="auto" w:sz="4" w:space="0"/>
            </w:tcBorders>
            <w:vAlign w:val="center"/>
          </w:tcPr>
          <w:p w14:paraId="2D838DBE">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0592-2298139</w:t>
            </w:r>
          </w:p>
        </w:tc>
      </w:tr>
      <w:tr w14:paraId="39CC79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681BF270">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4</w:t>
            </w:r>
          </w:p>
        </w:tc>
        <w:tc>
          <w:tcPr>
            <w:tcW w:w="1008" w:type="dxa"/>
            <w:tcBorders>
              <w:top w:val="single" w:color="auto" w:sz="6" w:space="0"/>
              <w:left w:val="single" w:color="auto" w:sz="6" w:space="0"/>
              <w:bottom w:val="single" w:color="auto" w:sz="6" w:space="0"/>
              <w:right w:val="single" w:color="auto" w:sz="6" w:space="0"/>
            </w:tcBorders>
            <w:vAlign w:val="center"/>
          </w:tcPr>
          <w:p w14:paraId="1E04D40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代理服务费</w:t>
            </w:r>
          </w:p>
        </w:tc>
        <w:tc>
          <w:tcPr>
            <w:tcW w:w="1303" w:type="dxa"/>
            <w:tcBorders>
              <w:top w:val="single" w:color="auto" w:sz="6" w:space="0"/>
              <w:left w:val="single" w:color="auto" w:sz="6" w:space="0"/>
              <w:bottom w:val="single" w:color="auto" w:sz="6" w:space="0"/>
              <w:right w:val="single" w:color="auto" w:sz="6" w:space="0"/>
            </w:tcBorders>
            <w:vAlign w:val="center"/>
          </w:tcPr>
          <w:p w14:paraId="479B5416">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vAlign w:val="center"/>
          </w:tcPr>
          <w:p w14:paraId="470E455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代理服务费收取</w:t>
            </w:r>
          </w:p>
        </w:tc>
        <w:tc>
          <w:tcPr>
            <w:tcW w:w="2773" w:type="dxa"/>
            <w:tcBorders>
              <w:top w:val="single" w:color="auto" w:sz="6" w:space="0"/>
              <w:left w:val="single" w:color="auto" w:sz="6" w:space="0"/>
              <w:bottom w:val="single" w:color="auto" w:sz="6" w:space="0"/>
              <w:right w:val="double" w:color="auto" w:sz="4" w:space="0"/>
            </w:tcBorders>
            <w:vAlign w:val="center"/>
          </w:tcPr>
          <w:p w14:paraId="76C9B3C0">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0592-</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kern w:val="0"/>
                <w:sz w:val="24"/>
                <w:szCs w:val="24"/>
                <w:highlight w:val="none"/>
                <w14:textFill>
                  <w14:solidFill>
                    <w14:schemeClr w14:val="tx1"/>
                  </w14:solidFill>
                </w14:textFill>
              </w:rPr>
              <w:t>5703367</w:t>
            </w:r>
          </w:p>
        </w:tc>
      </w:tr>
      <w:tr w14:paraId="5DDF96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2F865DEE">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5</w:t>
            </w:r>
          </w:p>
        </w:tc>
        <w:tc>
          <w:tcPr>
            <w:tcW w:w="1008" w:type="dxa"/>
            <w:tcBorders>
              <w:top w:val="single" w:color="auto" w:sz="6" w:space="0"/>
              <w:left w:val="single" w:color="auto" w:sz="6" w:space="0"/>
              <w:bottom w:val="single" w:color="auto" w:sz="6" w:space="0"/>
              <w:right w:val="single" w:color="auto" w:sz="6" w:space="0"/>
            </w:tcBorders>
            <w:vAlign w:val="center"/>
          </w:tcPr>
          <w:p w14:paraId="19ED5A4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监督</w:t>
            </w:r>
          </w:p>
        </w:tc>
        <w:tc>
          <w:tcPr>
            <w:tcW w:w="1303" w:type="dxa"/>
            <w:tcBorders>
              <w:top w:val="single" w:color="auto" w:sz="6" w:space="0"/>
              <w:left w:val="single" w:color="auto" w:sz="6" w:space="0"/>
              <w:bottom w:val="single" w:color="auto" w:sz="6" w:space="0"/>
              <w:right w:val="single" w:color="auto" w:sz="6" w:space="0"/>
            </w:tcBorders>
            <w:vAlign w:val="center"/>
          </w:tcPr>
          <w:p w14:paraId="7BA4096E">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vAlign w:val="center"/>
          </w:tcPr>
          <w:p w14:paraId="4AD84AE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欢迎报价人对项目采购过程中公告发布、采购文件购买、磋商保证金缴交和退还、代理服务费收取、成交通知书发放等环节的服务进行监督。我们将竭诚为您提供最优质的服务。</w:t>
            </w:r>
          </w:p>
        </w:tc>
        <w:tc>
          <w:tcPr>
            <w:tcW w:w="2773" w:type="dxa"/>
            <w:tcBorders>
              <w:top w:val="single" w:color="auto" w:sz="6" w:space="0"/>
              <w:left w:val="single" w:color="auto" w:sz="6" w:space="0"/>
              <w:bottom w:val="single" w:color="auto" w:sz="6" w:space="0"/>
              <w:right w:val="double" w:color="auto" w:sz="4" w:space="0"/>
            </w:tcBorders>
            <w:vAlign w:val="center"/>
          </w:tcPr>
          <w:p w14:paraId="2E5038FD">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0592-5705656</w:t>
            </w:r>
          </w:p>
        </w:tc>
      </w:tr>
      <w:tr w14:paraId="5C09FD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6A4D7316">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6</w:t>
            </w:r>
          </w:p>
        </w:tc>
        <w:tc>
          <w:tcPr>
            <w:tcW w:w="1008" w:type="dxa"/>
            <w:tcBorders>
              <w:top w:val="single" w:color="auto" w:sz="6" w:space="0"/>
              <w:left w:val="single" w:color="auto" w:sz="6" w:space="0"/>
              <w:bottom w:val="single" w:color="auto" w:sz="6" w:space="0"/>
              <w:right w:val="single" w:color="auto" w:sz="6" w:space="0"/>
            </w:tcBorders>
            <w:vAlign w:val="center"/>
          </w:tcPr>
          <w:p w14:paraId="0807152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接收质疑</w:t>
            </w:r>
          </w:p>
        </w:tc>
        <w:tc>
          <w:tcPr>
            <w:tcW w:w="1303" w:type="dxa"/>
            <w:tcBorders>
              <w:top w:val="single" w:color="auto" w:sz="6" w:space="0"/>
              <w:left w:val="single" w:color="auto" w:sz="6" w:space="0"/>
              <w:bottom w:val="single" w:color="auto" w:sz="6" w:space="0"/>
              <w:right w:val="single" w:color="auto" w:sz="6" w:space="0"/>
            </w:tcBorders>
            <w:vAlign w:val="center"/>
          </w:tcPr>
          <w:p w14:paraId="6C39088C">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vAlign w:val="center"/>
          </w:tcPr>
          <w:p w14:paraId="5A4B2616">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负责接收质疑</w:t>
            </w:r>
          </w:p>
        </w:tc>
        <w:tc>
          <w:tcPr>
            <w:tcW w:w="2773" w:type="dxa"/>
            <w:tcBorders>
              <w:top w:val="single" w:color="auto" w:sz="6" w:space="0"/>
              <w:left w:val="single" w:color="auto" w:sz="6" w:space="0"/>
              <w:bottom w:val="single" w:color="auto" w:sz="6" w:space="0"/>
              <w:right w:val="double" w:color="auto" w:sz="4" w:space="0"/>
            </w:tcBorders>
            <w:vAlign w:val="center"/>
          </w:tcPr>
          <w:p w14:paraId="160FFB0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电话0592-2298125</w:t>
            </w:r>
          </w:p>
          <w:p w14:paraId="338A032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传真0592-5706660-6969</w:t>
            </w:r>
          </w:p>
          <w:p w14:paraId="12461BB8">
            <w:pPr>
              <w:spacing w:line="360" w:lineRule="auto"/>
              <w:rPr>
                <w:rFonts w:ascii="宋体" w:hAnsi="宋体" w:cs="宋体"/>
                <w:color w:val="000000" w:themeColor="text1"/>
                <w:sz w:val="24"/>
                <w:szCs w:val="24"/>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"mailto:邮箱hcq@iport.com.cn"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4"/>
                <w:szCs w:val="24"/>
                <w:highlight w:val="none"/>
                <w14:textFill>
                  <w14:solidFill>
                    <w14:schemeClr w14:val="tx1"/>
                  </w14:solidFill>
                </w14:textFill>
              </w:rPr>
              <w:t>邮箱hcq@iport.com.cn</w:t>
            </w:r>
            <w:r>
              <w:rPr>
                <w:rFonts w:hint="eastAsia" w:ascii="宋体" w:hAnsi="宋体" w:cs="宋体"/>
                <w:color w:val="000000" w:themeColor="text1"/>
                <w:sz w:val="24"/>
                <w:szCs w:val="24"/>
                <w:highlight w:val="none"/>
                <w14:textFill>
                  <w14:solidFill>
                    <w14:schemeClr w14:val="tx1"/>
                  </w14:solidFill>
                </w14:textFill>
              </w:rPr>
              <w:fldChar w:fldCharType="end"/>
            </w:r>
          </w:p>
          <w:p w14:paraId="524BCEB1">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通讯地址：厦门市湖里区机场北路476号4楼</w:t>
            </w:r>
          </w:p>
        </w:tc>
      </w:tr>
      <w:tr w14:paraId="3FBDD9E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double" w:color="auto" w:sz="4" w:space="0"/>
              <w:right w:val="single" w:color="auto" w:sz="6" w:space="0"/>
            </w:tcBorders>
            <w:vAlign w:val="center"/>
          </w:tcPr>
          <w:p w14:paraId="61C67FD8">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7</w:t>
            </w:r>
          </w:p>
        </w:tc>
        <w:tc>
          <w:tcPr>
            <w:tcW w:w="1008" w:type="dxa"/>
            <w:tcBorders>
              <w:top w:val="single" w:color="auto" w:sz="6" w:space="0"/>
              <w:left w:val="single" w:color="auto" w:sz="6" w:space="0"/>
              <w:bottom w:val="double" w:color="auto" w:sz="4" w:space="0"/>
              <w:right w:val="single" w:color="auto" w:sz="6" w:space="0"/>
            </w:tcBorders>
            <w:vAlign w:val="center"/>
          </w:tcPr>
          <w:p w14:paraId="2D86204F">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售标</w:t>
            </w:r>
          </w:p>
        </w:tc>
        <w:tc>
          <w:tcPr>
            <w:tcW w:w="1303" w:type="dxa"/>
            <w:tcBorders>
              <w:top w:val="single" w:color="auto" w:sz="6" w:space="0"/>
              <w:left w:val="single" w:color="auto" w:sz="6" w:space="0"/>
              <w:bottom w:val="double" w:color="auto" w:sz="4" w:space="0"/>
              <w:right w:val="single" w:color="auto" w:sz="6" w:space="0"/>
            </w:tcBorders>
            <w:vAlign w:val="center"/>
          </w:tcPr>
          <w:p w14:paraId="499136DE">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王小姐</w:t>
            </w:r>
          </w:p>
        </w:tc>
        <w:tc>
          <w:tcPr>
            <w:tcW w:w="2539" w:type="dxa"/>
            <w:tcBorders>
              <w:top w:val="single" w:color="auto" w:sz="6" w:space="0"/>
              <w:left w:val="single" w:color="auto" w:sz="6" w:space="0"/>
              <w:bottom w:val="double" w:color="auto" w:sz="4" w:space="0"/>
              <w:right w:val="single" w:color="auto" w:sz="6" w:space="0"/>
            </w:tcBorders>
            <w:vAlign w:val="center"/>
          </w:tcPr>
          <w:p w14:paraId="3068483E">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负责受理采购文件出售（邮寄）</w:t>
            </w:r>
          </w:p>
        </w:tc>
        <w:tc>
          <w:tcPr>
            <w:tcW w:w="2773" w:type="dxa"/>
            <w:tcBorders>
              <w:top w:val="single" w:color="auto" w:sz="6" w:space="0"/>
              <w:left w:val="single" w:color="auto" w:sz="6" w:space="0"/>
              <w:bottom w:val="double" w:color="auto" w:sz="4" w:space="0"/>
              <w:right w:val="double" w:color="auto" w:sz="4" w:space="0"/>
            </w:tcBorders>
            <w:vAlign w:val="center"/>
          </w:tcPr>
          <w:p w14:paraId="5F194EE9">
            <w:pPr>
              <w:spacing w:line="360" w:lineRule="auto"/>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0592-2219823</w:t>
            </w:r>
          </w:p>
          <w:p w14:paraId="4C3BD97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传真0592-5706660-6969</w:t>
            </w:r>
          </w:p>
        </w:tc>
      </w:tr>
    </w:tbl>
    <w:p w14:paraId="5BDD7283">
      <w:pPr>
        <w:tabs>
          <w:tab w:val="left" w:pos="1140"/>
        </w:tabs>
        <w:spacing w:line="360" w:lineRule="auto"/>
        <w:ind w:left="426"/>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11.磋商保证金及代理服务费、文件费缴交账户：</w:t>
      </w:r>
    </w:p>
    <w:tbl>
      <w:tblPr>
        <w:tblStyle w:val="20"/>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63"/>
        <w:gridCol w:w="3702"/>
        <w:gridCol w:w="4137"/>
      </w:tblGrid>
      <w:tr w14:paraId="6E48B4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563" w:type="dxa"/>
            <w:tcBorders>
              <w:top w:val="double" w:color="auto" w:sz="4" w:space="0"/>
              <w:left w:val="double" w:color="auto" w:sz="4" w:space="0"/>
              <w:bottom w:val="single" w:color="auto" w:sz="6" w:space="0"/>
              <w:right w:val="single" w:color="auto" w:sz="6" w:space="0"/>
            </w:tcBorders>
            <w:vAlign w:val="center"/>
          </w:tcPr>
          <w:p w14:paraId="06CFDB32">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类   别</w:t>
            </w:r>
          </w:p>
        </w:tc>
        <w:tc>
          <w:tcPr>
            <w:tcW w:w="3702" w:type="dxa"/>
            <w:tcBorders>
              <w:top w:val="double" w:color="auto" w:sz="4" w:space="0"/>
              <w:left w:val="single" w:color="auto" w:sz="6" w:space="0"/>
              <w:bottom w:val="single" w:color="auto" w:sz="6" w:space="0"/>
              <w:right w:val="single" w:color="auto" w:sz="6" w:space="0"/>
            </w:tcBorders>
            <w:vAlign w:val="center"/>
          </w:tcPr>
          <w:p w14:paraId="0388D6C9">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磋商保证金缴交账户</w:t>
            </w:r>
          </w:p>
        </w:tc>
        <w:tc>
          <w:tcPr>
            <w:tcW w:w="4137" w:type="dxa"/>
            <w:tcBorders>
              <w:top w:val="double" w:color="auto" w:sz="4" w:space="0"/>
              <w:left w:val="single" w:color="auto" w:sz="6" w:space="0"/>
              <w:bottom w:val="single" w:color="auto" w:sz="6" w:space="0"/>
              <w:right w:val="double" w:color="auto" w:sz="4" w:space="0"/>
            </w:tcBorders>
            <w:vAlign w:val="center"/>
          </w:tcPr>
          <w:p w14:paraId="500D89FD">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文件费、代理服务费缴交账户</w:t>
            </w:r>
          </w:p>
        </w:tc>
      </w:tr>
      <w:tr w14:paraId="6856A1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563" w:type="dxa"/>
            <w:tcBorders>
              <w:top w:val="single" w:color="auto" w:sz="6" w:space="0"/>
              <w:left w:val="double" w:color="auto" w:sz="4" w:space="0"/>
              <w:bottom w:val="single" w:color="auto" w:sz="6" w:space="0"/>
              <w:right w:val="single" w:color="auto" w:sz="6" w:space="0"/>
            </w:tcBorders>
            <w:vAlign w:val="center"/>
          </w:tcPr>
          <w:p w14:paraId="6E010B3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开 户 行</w:t>
            </w:r>
          </w:p>
        </w:tc>
        <w:tc>
          <w:tcPr>
            <w:tcW w:w="3702" w:type="dxa"/>
            <w:tcBorders>
              <w:top w:val="single" w:color="auto" w:sz="6" w:space="0"/>
              <w:left w:val="single" w:color="auto" w:sz="6" w:space="0"/>
              <w:bottom w:val="single" w:color="auto" w:sz="6" w:space="0"/>
              <w:right w:val="single" w:color="auto" w:sz="6" w:space="0"/>
            </w:tcBorders>
            <w:vAlign w:val="center"/>
          </w:tcPr>
          <w:p w14:paraId="13F1090F">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中国建设银行股份有限公司厦门自贸试验区航空港支行</w:t>
            </w:r>
          </w:p>
        </w:tc>
        <w:tc>
          <w:tcPr>
            <w:tcW w:w="4137" w:type="dxa"/>
            <w:tcBorders>
              <w:top w:val="single" w:color="auto" w:sz="6" w:space="0"/>
              <w:left w:val="single" w:color="auto" w:sz="6" w:space="0"/>
              <w:bottom w:val="single" w:color="auto" w:sz="6" w:space="0"/>
              <w:right w:val="double" w:color="auto" w:sz="4" w:space="0"/>
            </w:tcBorders>
            <w:vAlign w:val="center"/>
          </w:tcPr>
          <w:p w14:paraId="50D3BC0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中国建设银行股份有限公司厦门自贸试验区航空港支行</w:t>
            </w:r>
          </w:p>
        </w:tc>
      </w:tr>
      <w:tr w14:paraId="2CCD14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single" w:color="auto" w:sz="6" w:space="0"/>
              <w:right w:val="single" w:color="auto" w:sz="6" w:space="0"/>
            </w:tcBorders>
            <w:vAlign w:val="center"/>
          </w:tcPr>
          <w:p w14:paraId="7754ADF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账    号</w:t>
            </w:r>
          </w:p>
        </w:tc>
        <w:tc>
          <w:tcPr>
            <w:tcW w:w="3702" w:type="dxa"/>
            <w:tcBorders>
              <w:top w:val="single" w:color="auto" w:sz="6" w:space="0"/>
              <w:left w:val="single" w:color="auto" w:sz="6" w:space="0"/>
              <w:bottom w:val="single" w:color="auto" w:sz="6" w:space="0"/>
              <w:right w:val="single" w:color="auto" w:sz="6" w:space="0"/>
            </w:tcBorders>
            <w:vAlign w:val="center"/>
          </w:tcPr>
          <w:p w14:paraId="50D792F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35101570201052504219</w:t>
            </w:r>
          </w:p>
        </w:tc>
        <w:tc>
          <w:tcPr>
            <w:tcW w:w="4137" w:type="dxa"/>
            <w:tcBorders>
              <w:top w:val="single" w:color="auto" w:sz="6" w:space="0"/>
              <w:left w:val="single" w:color="auto" w:sz="6" w:space="0"/>
              <w:bottom w:val="single" w:color="auto" w:sz="6" w:space="0"/>
              <w:right w:val="double" w:color="auto" w:sz="4" w:space="0"/>
            </w:tcBorders>
            <w:vAlign w:val="center"/>
          </w:tcPr>
          <w:p w14:paraId="62E5C8CF">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35101570201052504219</w:t>
            </w:r>
          </w:p>
        </w:tc>
      </w:tr>
      <w:tr w14:paraId="2A1A45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double" w:color="auto" w:sz="4" w:space="0"/>
              <w:right w:val="single" w:color="auto" w:sz="6" w:space="0"/>
            </w:tcBorders>
            <w:vAlign w:val="center"/>
          </w:tcPr>
          <w:p w14:paraId="1ADBB5F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户名</w:t>
            </w:r>
          </w:p>
        </w:tc>
        <w:tc>
          <w:tcPr>
            <w:tcW w:w="7839" w:type="dxa"/>
            <w:gridSpan w:val="2"/>
            <w:tcBorders>
              <w:top w:val="single" w:color="auto" w:sz="6" w:space="0"/>
              <w:left w:val="single" w:color="auto" w:sz="6" w:space="0"/>
              <w:bottom w:val="double" w:color="auto" w:sz="4" w:space="0"/>
              <w:right w:val="double" w:color="auto" w:sz="4" w:space="0"/>
            </w:tcBorders>
            <w:vAlign w:val="center"/>
          </w:tcPr>
          <w:p w14:paraId="764405C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厦门万翔招标有限公司</w:t>
            </w:r>
          </w:p>
        </w:tc>
      </w:tr>
    </w:tbl>
    <w:p w14:paraId="6262F25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注：报价人须将相关的费用缴交至上表对应的账号，缴错账号而产生的一切后果由报价人自行承担。</w:t>
      </w:r>
    </w:p>
    <w:p w14:paraId="5D6D715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采购代理机构：厦门万翔招标有限公司</w:t>
      </w:r>
    </w:p>
    <w:p w14:paraId="1E8E284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地址：厦门市湖里区机场北路476号四楼</w:t>
      </w:r>
    </w:p>
    <w:p w14:paraId="102ECDB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邮编：361006</w:t>
      </w:r>
    </w:p>
    <w:p w14:paraId="042C6D9E">
      <w:pPr>
        <w:pStyle w:val="7"/>
        <w:spacing w:after="0" w:line="360" w:lineRule="auto"/>
        <w:ind w:right="600"/>
        <w:jc w:val="right"/>
        <w:rPr>
          <w:rFonts w:ascii="宋体" w:hAnsi="宋体" w:cs="宋体"/>
          <w:color w:val="000000" w:themeColor="text1"/>
          <w:sz w:val="24"/>
          <w:highlight w:val="none"/>
          <w14:textFill>
            <w14:solidFill>
              <w14:schemeClr w14:val="tx1"/>
            </w14:solidFill>
          </w14:textFill>
        </w:rPr>
        <w:sectPr>
          <w:headerReference r:id="rId3" w:type="first"/>
          <w:footerReference r:id="rId5" w:type="first"/>
          <w:footerReference r:id="rId4" w:type="default"/>
          <w:pgSz w:w="11906" w:h="16838"/>
          <w:pgMar w:top="1440" w:right="1800" w:bottom="1440" w:left="1800" w:header="851" w:footer="992" w:gutter="0"/>
          <w:cols w:space="720" w:num="1"/>
          <w:docGrid w:type="lines" w:linePitch="312" w:charSpace="0"/>
        </w:sectPr>
      </w:pPr>
    </w:p>
    <w:p w14:paraId="7A19ED89">
      <w:pPr>
        <w:spacing w:line="360" w:lineRule="auto"/>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附：采购服务一览表</w:t>
      </w:r>
    </w:p>
    <w:tbl>
      <w:tblPr>
        <w:tblStyle w:val="20"/>
        <w:tblW w:w="87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5"/>
        <w:gridCol w:w="1000"/>
        <w:gridCol w:w="1520"/>
        <w:gridCol w:w="704"/>
        <w:gridCol w:w="1426"/>
        <w:gridCol w:w="1430"/>
        <w:gridCol w:w="1330"/>
      </w:tblGrid>
      <w:tr w14:paraId="5A83C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5" w:type="dxa"/>
            <w:vAlign w:val="center"/>
          </w:tcPr>
          <w:p w14:paraId="63579C1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合同包</w:t>
            </w:r>
          </w:p>
        </w:tc>
        <w:tc>
          <w:tcPr>
            <w:tcW w:w="1000" w:type="dxa"/>
            <w:vAlign w:val="center"/>
          </w:tcPr>
          <w:p w14:paraId="187EE23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品目号</w:t>
            </w:r>
          </w:p>
        </w:tc>
        <w:tc>
          <w:tcPr>
            <w:tcW w:w="1520" w:type="dxa"/>
            <w:vAlign w:val="center"/>
          </w:tcPr>
          <w:p w14:paraId="5B055B2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服务名称</w:t>
            </w:r>
          </w:p>
        </w:tc>
        <w:tc>
          <w:tcPr>
            <w:tcW w:w="704" w:type="dxa"/>
            <w:vAlign w:val="center"/>
          </w:tcPr>
          <w:p w14:paraId="1E197AD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数量</w:t>
            </w:r>
          </w:p>
        </w:tc>
        <w:tc>
          <w:tcPr>
            <w:tcW w:w="1426" w:type="dxa"/>
            <w:vAlign w:val="center"/>
          </w:tcPr>
          <w:p w14:paraId="3C9F5BD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技术规格及要求(服务要求)</w:t>
            </w:r>
          </w:p>
        </w:tc>
        <w:tc>
          <w:tcPr>
            <w:tcW w:w="1430" w:type="dxa"/>
            <w:vAlign w:val="center"/>
          </w:tcPr>
          <w:p w14:paraId="39087DEE">
            <w:pPr>
              <w:spacing w:line="360" w:lineRule="auto"/>
              <w:ind w:firstLine="240" w:firstLineChars="1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服务时间</w:t>
            </w:r>
          </w:p>
        </w:tc>
        <w:tc>
          <w:tcPr>
            <w:tcW w:w="1330" w:type="dxa"/>
            <w:vAlign w:val="center"/>
          </w:tcPr>
          <w:p w14:paraId="48EA2B7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交付使用地点</w:t>
            </w:r>
          </w:p>
        </w:tc>
      </w:tr>
      <w:tr w14:paraId="6DC17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375" w:type="dxa"/>
            <w:vAlign w:val="center"/>
          </w:tcPr>
          <w:p w14:paraId="4138E55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1000" w:type="dxa"/>
            <w:vAlign w:val="center"/>
          </w:tcPr>
          <w:p w14:paraId="0A3308E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w:t>
            </w:r>
          </w:p>
        </w:tc>
        <w:tc>
          <w:tcPr>
            <w:tcW w:w="1520" w:type="dxa"/>
            <w:vAlign w:val="center"/>
          </w:tcPr>
          <w:p w14:paraId="5895A361">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2025届高三毕业班全市第一次和第三次教学质量命题服务</w:t>
            </w:r>
          </w:p>
        </w:tc>
        <w:tc>
          <w:tcPr>
            <w:tcW w:w="704" w:type="dxa"/>
            <w:vAlign w:val="center"/>
          </w:tcPr>
          <w:p w14:paraId="0DCDF1EF">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1项</w:t>
            </w:r>
          </w:p>
        </w:tc>
        <w:tc>
          <w:tcPr>
            <w:tcW w:w="1426" w:type="dxa"/>
            <w:vAlign w:val="center"/>
          </w:tcPr>
          <w:p w14:paraId="6A749D1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c>
          <w:tcPr>
            <w:tcW w:w="1430" w:type="dxa"/>
            <w:vAlign w:val="center"/>
          </w:tcPr>
          <w:p w14:paraId="1DA405A8">
            <w:pPr>
              <w:spacing w:line="360" w:lineRule="auto"/>
              <w:ind w:right="171"/>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c>
          <w:tcPr>
            <w:tcW w:w="1330" w:type="dxa"/>
            <w:vAlign w:val="center"/>
          </w:tcPr>
          <w:p w14:paraId="74F6F8BE">
            <w:pPr>
              <w:spacing w:line="360" w:lineRule="auto"/>
              <w:ind w:right="171"/>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采购人指定地点</w:t>
            </w:r>
          </w:p>
        </w:tc>
      </w:tr>
      <w:tr w14:paraId="43837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1375" w:type="dxa"/>
            <w:vAlign w:val="center"/>
          </w:tcPr>
          <w:p w14:paraId="722AD205">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服务范围</w:t>
            </w:r>
          </w:p>
        </w:tc>
        <w:tc>
          <w:tcPr>
            <w:tcW w:w="7410" w:type="dxa"/>
            <w:gridSpan w:val="6"/>
            <w:vAlign w:val="center"/>
          </w:tcPr>
          <w:p w14:paraId="462CA3FC">
            <w:pPr>
              <w:spacing w:line="360" w:lineRule="auto"/>
              <w:ind w:right="171"/>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r w14:paraId="26B0C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375" w:type="dxa"/>
            <w:vAlign w:val="center"/>
          </w:tcPr>
          <w:p w14:paraId="7CDFC558">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服务要求</w:t>
            </w:r>
          </w:p>
        </w:tc>
        <w:tc>
          <w:tcPr>
            <w:tcW w:w="7410" w:type="dxa"/>
            <w:gridSpan w:val="6"/>
            <w:vAlign w:val="center"/>
          </w:tcPr>
          <w:p w14:paraId="71F8A4BF">
            <w:pPr>
              <w:spacing w:line="360" w:lineRule="auto"/>
              <w:ind w:right="171"/>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r w14:paraId="0E0EC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1375" w:type="dxa"/>
            <w:vAlign w:val="center"/>
          </w:tcPr>
          <w:p w14:paraId="2A9D0F2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服务标准</w:t>
            </w:r>
          </w:p>
        </w:tc>
        <w:tc>
          <w:tcPr>
            <w:tcW w:w="7410" w:type="dxa"/>
            <w:gridSpan w:val="6"/>
            <w:vAlign w:val="center"/>
          </w:tcPr>
          <w:p w14:paraId="483C9B61">
            <w:pPr>
              <w:spacing w:line="360" w:lineRule="auto"/>
              <w:ind w:right="171"/>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bl>
    <w:p w14:paraId="6F8F1C50">
      <w:pPr>
        <w:spacing w:line="360" w:lineRule="auto"/>
        <w:rPr>
          <w:rFonts w:ascii="宋体" w:hAnsi="宋体" w:cs="宋体"/>
          <w:b/>
          <w:bCs/>
          <w:color w:val="000000" w:themeColor="text1"/>
          <w:sz w:val="24"/>
          <w:szCs w:val="24"/>
          <w:highlight w:val="none"/>
          <w14:textFill>
            <w14:solidFill>
              <w14:schemeClr w14:val="tx1"/>
            </w14:solidFill>
          </w14:textFill>
        </w:rPr>
      </w:pPr>
    </w:p>
    <w:p w14:paraId="640BFA52">
      <w:pPr>
        <w:adjustRightInd w:val="0"/>
        <w:snapToGrid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备注：合同包完整不可分，报价人必须对合同包内所有内容进行完整报价。报价人可按合同包响应，评审与成交以合同包为单位。</w:t>
      </w:r>
    </w:p>
    <w:p w14:paraId="0D433D1D">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B19251F">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0296A36">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86F30D6">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500A8713">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108E646D">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2AABD5B8">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1CFD200">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12CBF03F">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0E3501B7">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7CCB756">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7941E752">
      <w:pPr>
        <w:pStyle w:val="63"/>
        <w:spacing w:line="360" w:lineRule="auto"/>
        <w:rPr>
          <w:rFonts w:hAnsi="宋体" w:cs="宋体"/>
          <w:b/>
          <w:color w:val="000000" w:themeColor="text1"/>
          <w:highlight w:val="none"/>
          <w14:textFill>
            <w14:solidFill>
              <w14:schemeClr w14:val="tx1"/>
            </w14:solidFill>
          </w14:textFill>
        </w:rPr>
      </w:pPr>
    </w:p>
    <w:p w14:paraId="1F95E411">
      <w:pPr>
        <w:pStyle w:val="63"/>
        <w:spacing w:line="360" w:lineRule="auto"/>
        <w:rPr>
          <w:rFonts w:hAnsi="宋体" w:cs="宋体"/>
          <w:b/>
          <w:color w:val="000000" w:themeColor="text1"/>
          <w:highlight w:val="none"/>
          <w14:textFill>
            <w14:solidFill>
              <w14:schemeClr w14:val="tx1"/>
            </w14:solidFill>
          </w14:textFill>
        </w:rPr>
      </w:pPr>
    </w:p>
    <w:p w14:paraId="51F6B9D7">
      <w:pPr>
        <w:pStyle w:val="63"/>
        <w:spacing w:line="360" w:lineRule="auto"/>
        <w:jc w:val="center"/>
        <w:rPr>
          <w:rFonts w:hAnsi="宋体" w:cs="宋体"/>
          <w:color w:val="000000" w:themeColor="text1"/>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第二章  报价人须知</w:t>
      </w:r>
    </w:p>
    <w:p w14:paraId="4D1D9F63">
      <w:pPr>
        <w:pStyle w:val="63"/>
        <w:spacing w:line="360" w:lineRule="auto"/>
        <w:rPr>
          <w:rFonts w:hAnsi="宋体" w:cs="宋体"/>
          <w:color w:val="000000" w:themeColor="text1"/>
          <w:highlight w:val="none"/>
          <w14:textFill>
            <w14:solidFill>
              <w14:schemeClr w14:val="tx1"/>
            </w14:solidFill>
          </w14:textFill>
        </w:rPr>
      </w:pPr>
    </w:p>
    <w:p w14:paraId="0932A5BB">
      <w:pPr>
        <w:pStyle w:val="63"/>
        <w:spacing w:line="360" w:lineRule="auto"/>
        <w:rPr>
          <w:rFonts w:hAnsi="宋体" w:cs="宋体"/>
          <w:color w:val="000000" w:themeColor="text1"/>
          <w:highlight w:val="none"/>
          <w14:textFill>
            <w14:solidFill>
              <w14:schemeClr w14:val="tx1"/>
            </w14:solidFill>
          </w14:textFill>
        </w:rPr>
      </w:pPr>
    </w:p>
    <w:p w14:paraId="1CC25A60">
      <w:pPr>
        <w:pStyle w:val="63"/>
        <w:spacing w:line="360" w:lineRule="auto"/>
        <w:rPr>
          <w:rFonts w:hAnsi="宋体" w:cs="宋体"/>
          <w:color w:val="000000" w:themeColor="text1"/>
          <w:highlight w:val="none"/>
          <w14:textFill>
            <w14:solidFill>
              <w14:schemeClr w14:val="tx1"/>
            </w14:solidFill>
          </w14:textFill>
        </w:rPr>
      </w:pPr>
    </w:p>
    <w:tbl>
      <w:tblPr>
        <w:tblStyle w:val="20"/>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17264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tcPr>
          <w:p w14:paraId="4BC172C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注释： </w:t>
            </w:r>
          </w:p>
          <w:p w14:paraId="4200F2BF">
            <w:pPr>
              <w:spacing w:line="360" w:lineRule="auto"/>
              <w:ind w:firstLine="360" w:firstLineChars="150"/>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《报价人须知》应载明报价人准备报价文件所必须的信息，以及递交报价文件、评审和签订合同等有关规定。 </w:t>
            </w:r>
          </w:p>
          <w:p w14:paraId="3549BC5A">
            <w:pPr>
              <w:spacing w:line="360" w:lineRule="auto"/>
              <w:ind w:firstLine="240" w:firstLineChars="1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w:t>
            </w:r>
          </w:p>
        </w:tc>
      </w:tr>
    </w:tbl>
    <w:p w14:paraId="684E818D">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72C2A607">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9493E8A">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7CB447BF">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0EE82AD9">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74E968B">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72B18522">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B86894B">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F531464">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3F65A71">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5A8C915F">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665AF6C">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08B7EE6">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3FB54B6C">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74034D66">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1B4CA853">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6E679DFC">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23EECBAE">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4A2D4C06">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19D25C6C">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0E29451A">
      <w:pPr>
        <w:spacing w:line="360" w:lineRule="auto"/>
        <w:jc w:val="center"/>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报价人须知前附表1</w:t>
      </w:r>
    </w:p>
    <w:p w14:paraId="2FDC5E50">
      <w:pPr>
        <w:spacing w:line="360" w:lineRule="auto"/>
        <w:ind w:firstLine="52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本须知前附表的条款号是与《报价人须知》中条款的项号相对应的。如果有矛盾的话，应以本附表为准。 </w:t>
      </w:r>
    </w:p>
    <w:tbl>
      <w:tblPr>
        <w:tblStyle w:val="20"/>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35"/>
        <w:gridCol w:w="7551"/>
      </w:tblGrid>
      <w:tr w14:paraId="4DCBE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tcPr>
          <w:p w14:paraId="7AFD652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项号</w:t>
            </w:r>
          </w:p>
        </w:tc>
        <w:tc>
          <w:tcPr>
            <w:tcW w:w="735" w:type="dxa"/>
            <w:tcBorders>
              <w:top w:val="single" w:color="auto" w:sz="4" w:space="0"/>
              <w:left w:val="single" w:color="auto" w:sz="4" w:space="0"/>
              <w:bottom w:val="single" w:color="auto" w:sz="4" w:space="0"/>
              <w:right w:val="single" w:color="auto" w:sz="4" w:space="0"/>
            </w:tcBorders>
          </w:tcPr>
          <w:p w14:paraId="4D22A75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条款号</w:t>
            </w:r>
          </w:p>
        </w:tc>
        <w:tc>
          <w:tcPr>
            <w:tcW w:w="7551" w:type="dxa"/>
            <w:tcBorders>
              <w:top w:val="single" w:color="auto" w:sz="4" w:space="0"/>
              <w:left w:val="single" w:color="auto" w:sz="4" w:space="0"/>
              <w:bottom w:val="single" w:color="auto" w:sz="4" w:space="0"/>
              <w:right w:val="single" w:color="auto" w:sz="4" w:space="0"/>
            </w:tcBorders>
          </w:tcPr>
          <w:p w14:paraId="35718815">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编   列   内    容</w:t>
            </w:r>
          </w:p>
        </w:tc>
      </w:tr>
      <w:tr w14:paraId="236C0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vAlign w:val="center"/>
          </w:tcPr>
          <w:p w14:paraId="176F9E9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735" w:type="dxa"/>
            <w:tcBorders>
              <w:top w:val="single" w:color="auto" w:sz="4" w:space="0"/>
              <w:left w:val="single" w:color="auto" w:sz="4" w:space="0"/>
              <w:bottom w:val="single" w:color="auto" w:sz="4" w:space="0"/>
              <w:right w:val="single" w:color="auto" w:sz="4" w:space="0"/>
            </w:tcBorders>
            <w:vAlign w:val="center"/>
          </w:tcPr>
          <w:p w14:paraId="54D41D7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w:t>
            </w:r>
          </w:p>
        </w:tc>
        <w:tc>
          <w:tcPr>
            <w:tcW w:w="7551" w:type="dxa"/>
            <w:tcBorders>
              <w:top w:val="single" w:color="auto" w:sz="4" w:space="0"/>
              <w:left w:val="single" w:color="auto" w:sz="4" w:space="0"/>
              <w:bottom w:val="single" w:color="auto" w:sz="4" w:space="0"/>
              <w:right w:val="single" w:color="auto" w:sz="4" w:space="0"/>
            </w:tcBorders>
            <w:vAlign w:val="center"/>
          </w:tcPr>
          <w:p w14:paraId="076D8172">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项目名称：</w:t>
            </w:r>
            <w:r>
              <w:rPr>
                <w:rFonts w:hint="eastAsia" w:ascii="宋体" w:hAnsi="宋体" w:cs="宋体"/>
                <w:color w:val="000000" w:themeColor="text1"/>
                <w:sz w:val="24"/>
                <w:szCs w:val="24"/>
                <w:highlight w:val="none"/>
                <w:u w:val="single"/>
                <w:lang w:eastAsia="zh-CN"/>
                <w14:textFill>
                  <w14:solidFill>
                    <w14:schemeClr w14:val="tx1"/>
                  </w14:solidFill>
                </w14:textFill>
              </w:rPr>
              <w:t>2025届高三毕业班全市第一次和第三次教学质量命题服务</w:t>
            </w:r>
          </w:p>
          <w:p w14:paraId="7F4CAE0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采购人名称：厦门市教育科学研究院</w:t>
            </w:r>
          </w:p>
          <w:p w14:paraId="4998D4B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采购人地址：厦门市思明区坑内路２３号</w:t>
            </w:r>
          </w:p>
          <w:p w14:paraId="11F519B6">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项目内容：</w:t>
            </w:r>
            <w:r>
              <w:rPr>
                <w:rFonts w:hint="eastAsia" w:ascii="宋体" w:hAnsi="宋体" w:cs="宋体"/>
                <w:color w:val="000000" w:themeColor="text1"/>
                <w:sz w:val="24"/>
                <w:szCs w:val="24"/>
                <w:highlight w:val="none"/>
                <w:u w:val="single"/>
                <w:lang w:eastAsia="zh-CN"/>
                <w14:textFill>
                  <w14:solidFill>
                    <w14:schemeClr w14:val="tx1"/>
                  </w14:solidFill>
                </w14:textFill>
              </w:rPr>
              <w:t>2025届高三毕业班全市第一次和第三次教学质量命题服务</w:t>
            </w:r>
          </w:p>
          <w:p w14:paraId="6B457932">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项目编号：</w:t>
            </w:r>
            <w:r>
              <w:rPr>
                <w:rFonts w:hint="eastAsia" w:ascii="宋体" w:hAnsi="宋体" w:cs="宋体"/>
                <w:color w:val="000000" w:themeColor="text1"/>
                <w:sz w:val="24"/>
                <w:szCs w:val="24"/>
                <w:highlight w:val="none"/>
                <w:u w:val="single"/>
                <w14:textFill>
                  <w14:solidFill>
                    <w14:schemeClr w14:val="tx1"/>
                  </w14:solidFill>
                </w14:textFill>
              </w:rPr>
              <w:t>XM2024-</w:t>
            </w:r>
            <w:r>
              <w:rPr>
                <w:rFonts w:hint="eastAsia" w:ascii="宋体" w:hAnsi="宋体" w:cs="宋体"/>
                <w:color w:val="000000" w:themeColor="text1"/>
                <w:sz w:val="24"/>
                <w:szCs w:val="24"/>
                <w:highlight w:val="none"/>
                <w:u w:val="single"/>
                <w:lang w:eastAsia="zh-CN"/>
                <w14:textFill>
                  <w14:solidFill>
                    <w14:schemeClr w14:val="tx1"/>
                  </w14:solidFill>
                </w14:textFill>
              </w:rPr>
              <w:t>TZ0565</w:t>
            </w:r>
          </w:p>
        </w:tc>
      </w:tr>
      <w:tr w14:paraId="48132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vAlign w:val="center"/>
          </w:tcPr>
          <w:p w14:paraId="7661070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p>
        </w:tc>
        <w:tc>
          <w:tcPr>
            <w:tcW w:w="735" w:type="dxa"/>
            <w:tcBorders>
              <w:top w:val="single" w:color="auto" w:sz="4" w:space="0"/>
              <w:left w:val="single" w:color="auto" w:sz="4" w:space="0"/>
              <w:bottom w:val="single" w:color="auto" w:sz="4" w:space="0"/>
              <w:right w:val="single" w:color="auto" w:sz="4" w:space="0"/>
            </w:tcBorders>
            <w:vAlign w:val="center"/>
          </w:tcPr>
          <w:p w14:paraId="03A92D90">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vAlign w:val="center"/>
          </w:tcPr>
          <w:p w14:paraId="0939EFF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是否允许中国境外报价人参加本采购项目：</w:t>
            </w: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 xml:space="preserve">是/ </w:t>
            </w:r>
            <w:r>
              <w:rPr>
                <w:rFonts w:hint="eastAsia" w:ascii="宋体" w:hAnsi="宋体" w:cs="宋体"/>
                <w:color w:val="000000" w:themeColor="text1"/>
                <w:sz w:val="24"/>
                <w:szCs w:val="24"/>
                <w:highlight w:val="none"/>
                <w14:textFill>
                  <w14:solidFill>
                    <w14:schemeClr w14:val="tx1"/>
                  </w14:solidFill>
                </w14:textFill>
              </w:rPr>
              <w:fldChar w:fldCharType="begin"/>
            </w:r>
            <w:r>
              <w:rPr>
                <w:rFonts w:hint="eastAsia" w:ascii="宋体" w:hAnsi="宋体" w:cs="宋体"/>
                <w:color w:val="000000" w:themeColor="text1"/>
                <w:sz w:val="24"/>
                <w:szCs w:val="24"/>
                <w:highlight w:val="none"/>
                <w14:textFill>
                  <w14:solidFill>
                    <w14:schemeClr w14:val="tx1"/>
                  </w14:solidFill>
                </w14:textFill>
              </w:rPr>
              <w:instrText xml:space="preserve"> eq \o\ac(</w:instrText>
            </w:r>
            <w:r>
              <w:rPr>
                <w:rFonts w:hint="eastAsia" w:ascii="宋体" w:hAnsi="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cs="宋体"/>
                <w:color w:val="000000" w:themeColor="text1"/>
                <w:sz w:val="24"/>
                <w:szCs w:val="24"/>
                <w:highlight w:val="none"/>
                <w14:textFill>
                  <w14:solidFill>
                    <w14:schemeClr w14:val="tx1"/>
                  </w14:solidFill>
                </w14:textFill>
              </w:rPr>
              <w:instrText xml:space="preserve">,√)</w:instrText>
            </w:r>
            <w:r>
              <w:rPr>
                <w:rFonts w:hint="eastAsia" w:ascii="宋体" w:hAnsi="宋体" w:cs="宋体"/>
                <w:color w:val="000000" w:themeColor="text1"/>
                <w:sz w:val="24"/>
                <w:szCs w:val="24"/>
                <w:highlight w:val="none"/>
                <w14:textFill>
                  <w14:solidFill>
                    <w14:schemeClr w14:val="tx1"/>
                  </w14:solidFill>
                </w14:textFill>
              </w:rPr>
              <w:fldChar w:fldCharType="end"/>
            </w:r>
            <w:r>
              <w:rPr>
                <w:rFonts w:hint="eastAsia" w:ascii="宋体" w:hAnsi="宋体" w:cs="宋体"/>
                <w:color w:val="000000" w:themeColor="text1"/>
                <w:sz w:val="24"/>
                <w:szCs w:val="24"/>
                <w:highlight w:val="none"/>
                <w14:textFill>
                  <w14:solidFill>
                    <w14:schemeClr w14:val="tx1"/>
                  </w14:solidFill>
                </w14:textFill>
              </w:rPr>
              <w:t>否</w:t>
            </w:r>
          </w:p>
        </w:tc>
      </w:tr>
      <w:tr w14:paraId="736A2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vAlign w:val="center"/>
          </w:tcPr>
          <w:p w14:paraId="6E8C6A3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735" w:type="dxa"/>
            <w:tcBorders>
              <w:top w:val="single" w:color="auto" w:sz="4" w:space="0"/>
              <w:left w:val="single" w:color="auto" w:sz="4" w:space="0"/>
              <w:bottom w:val="single" w:color="auto" w:sz="4" w:space="0"/>
              <w:right w:val="single" w:color="auto" w:sz="4" w:space="0"/>
            </w:tcBorders>
            <w:vAlign w:val="center"/>
          </w:tcPr>
          <w:p w14:paraId="57270E0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7551" w:type="dxa"/>
            <w:tcBorders>
              <w:top w:val="single" w:color="auto" w:sz="4" w:space="0"/>
              <w:left w:val="single" w:color="auto" w:sz="4" w:space="0"/>
              <w:bottom w:val="single" w:color="auto" w:sz="4" w:space="0"/>
              <w:right w:val="single" w:color="auto" w:sz="4" w:space="0"/>
            </w:tcBorders>
            <w:vAlign w:val="center"/>
          </w:tcPr>
          <w:p w14:paraId="6521240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资格标准：</w:t>
            </w:r>
          </w:p>
          <w:p w14:paraId="646579F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详见第二章《报价人价须知》第3条，以及第三章《采购内容及要求》有关内容。</w:t>
            </w:r>
          </w:p>
        </w:tc>
      </w:tr>
      <w:tr w14:paraId="1AEDC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vAlign w:val="center"/>
          </w:tcPr>
          <w:p w14:paraId="401769C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w:t>
            </w:r>
          </w:p>
        </w:tc>
        <w:tc>
          <w:tcPr>
            <w:tcW w:w="735" w:type="dxa"/>
            <w:tcBorders>
              <w:top w:val="single" w:color="auto" w:sz="4" w:space="0"/>
              <w:left w:val="single" w:color="auto" w:sz="4" w:space="0"/>
              <w:bottom w:val="single" w:color="auto" w:sz="4" w:space="0"/>
              <w:right w:val="single" w:color="auto" w:sz="4" w:space="0"/>
            </w:tcBorders>
            <w:vAlign w:val="center"/>
          </w:tcPr>
          <w:p w14:paraId="48D1142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w:t>
            </w:r>
          </w:p>
        </w:tc>
        <w:tc>
          <w:tcPr>
            <w:tcW w:w="7551" w:type="dxa"/>
            <w:tcBorders>
              <w:top w:val="single" w:color="auto" w:sz="4" w:space="0"/>
              <w:left w:val="single" w:color="auto" w:sz="4" w:space="0"/>
              <w:bottom w:val="single" w:color="auto" w:sz="4" w:space="0"/>
              <w:right w:val="single" w:color="auto" w:sz="4" w:space="0"/>
            </w:tcBorders>
            <w:vAlign w:val="center"/>
          </w:tcPr>
          <w:p w14:paraId="4DD1824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报价有效期：报价截止之日起</w:t>
            </w:r>
            <w:r>
              <w:rPr>
                <w:rFonts w:hint="eastAsia" w:ascii="宋体" w:hAnsi="宋体" w:cs="宋体"/>
                <w:color w:val="000000" w:themeColor="text1"/>
                <w:sz w:val="24"/>
                <w:szCs w:val="24"/>
                <w:highlight w:val="none"/>
                <w:u w:val="single"/>
                <w14:textFill>
                  <w14:solidFill>
                    <w14:schemeClr w14:val="tx1"/>
                  </w14:solidFill>
                </w14:textFill>
              </w:rPr>
              <w:t>90</w:t>
            </w:r>
            <w:r>
              <w:rPr>
                <w:rFonts w:hint="eastAsia" w:ascii="宋体" w:hAnsi="宋体" w:cs="宋体"/>
                <w:color w:val="000000" w:themeColor="text1"/>
                <w:sz w:val="24"/>
                <w:szCs w:val="24"/>
                <w:highlight w:val="none"/>
                <w14:textFill>
                  <w14:solidFill>
                    <w14:schemeClr w14:val="tx1"/>
                  </w14:solidFill>
                </w14:textFill>
              </w:rPr>
              <w:t>个日历日。</w:t>
            </w:r>
          </w:p>
          <w:p w14:paraId="6656346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报价有效期不足将导致其报价文件被拒绝。</w:t>
            </w:r>
          </w:p>
        </w:tc>
      </w:tr>
      <w:tr w14:paraId="56669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vAlign w:val="center"/>
          </w:tcPr>
          <w:p w14:paraId="5FC8185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w:t>
            </w:r>
          </w:p>
        </w:tc>
        <w:tc>
          <w:tcPr>
            <w:tcW w:w="735" w:type="dxa"/>
            <w:tcBorders>
              <w:top w:val="single" w:color="auto" w:sz="4" w:space="0"/>
              <w:left w:val="single" w:color="auto" w:sz="4" w:space="0"/>
              <w:bottom w:val="single" w:color="auto" w:sz="4" w:space="0"/>
              <w:right w:val="single" w:color="auto" w:sz="4" w:space="0"/>
            </w:tcBorders>
            <w:vAlign w:val="center"/>
          </w:tcPr>
          <w:p w14:paraId="5A440617">
            <w:pPr>
              <w:spacing w:line="360" w:lineRule="auto"/>
              <w:rPr>
                <w:rFonts w:ascii="宋体" w:hAnsi="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vAlign w:val="center"/>
          </w:tcPr>
          <w:p w14:paraId="78EF924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报价文件递交地址：</w:t>
            </w:r>
            <w:r>
              <w:rPr>
                <w:rFonts w:hint="eastAsia" w:ascii="宋体" w:hAnsi="宋体" w:cs="宋体"/>
                <w:color w:val="000000" w:themeColor="text1"/>
                <w:sz w:val="24"/>
                <w:szCs w:val="24"/>
                <w:highlight w:val="none"/>
                <w:u w:val="single"/>
                <w14:textFill>
                  <w14:solidFill>
                    <w14:schemeClr w14:val="tx1"/>
                  </w14:solidFill>
                </w14:textFill>
              </w:rPr>
              <w:t>厦门市湖里区机场北路476号四楼开标厅</w:t>
            </w:r>
          </w:p>
          <w:p w14:paraId="1827451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接收人：</w:t>
            </w:r>
            <w:r>
              <w:rPr>
                <w:rFonts w:hint="eastAsia" w:ascii="宋体" w:hAnsi="宋体" w:cs="宋体"/>
                <w:color w:val="000000" w:themeColor="text1"/>
                <w:sz w:val="24"/>
                <w:szCs w:val="24"/>
                <w:highlight w:val="none"/>
                <w:lang w:val="en-US" w:eastAsia="zh-CN"/>
                <w14:textFill>
                  <w14:solidFill>
                    <w14:schemeClr w14:val="tx1"/>
                  </w14:solidFill>
                </w14:textFill>
              </w:rPr>
              <w:t>李先生</w:t>
            </w:r>
            <w:r>
              <w:rPr>
                <w:rFonts w:hint="eastAsia" w:ascii="宋体" w:hAnsi="宋体" w:cs="宋体"/>
                <w:color w:val="000000" w:themeColor="text1"/>
                <w:sz w:val="24"/>
                <w:szCs w:val="24"/>
                <w:highlight w:val="none"/>
                <w14:textFill>
                  <w14:solidFill>
                    <w14:schemeClr w14:val="tx1"/>
                  </w14:solidFill>
                </w14:textFill>
              </w:rPr>
              <w:t xml:space="preserve"> </w:t>
            </w:r>
          </w:p>
          <w:p w14:paraId="2E40385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报价文件提交截止时间：详见磋商邀请。</w:t>
            </w:r>
          </w:p>
        </w:tc>
      </w:tr>
      <w:tr w14:paraId="096F4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vAlign w:val="center"/>
          </w:tcPr>
          <w:p w14:paraId="67BA52E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w:t>
            </w:r>
          </w:p>
        </w:tc>
        <w:tc>
          <w:tcPr>
            <w:tcW w:w="735" w:type="dxa"/>
            <w:tcBorders>
              <w:top w:val="single" w:color="auto" w:sz="4" w:space="0"/>
              <w:left w:val="single" w:color="auto" w:sz="4" w:space="0"/>
              <w:bottom w:val="single" w:color="auto" w:sz="4" w:space="0"/>
              <w:right w:val="single" w:color="auto" w:sz="4" w:space="0"/>
            </w:tcBorders>
            <w:vAlign w:val="center"/>
          </w:tcPr>
          <w:p w14:paraId="2AAEB22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w:t>
            </w:r>
          </w:p>
        </w:tc>
        <w:tc>
          <w:tcPr>
            <w:tcW w:w="7551" w:type="dxa"/>
            <w:tcBorders>
              <w:top w:val="single" w:color="auto" w:sz="4" w:space="0"/>
              <w:left w:val="single" w:color="auto" w:sz="4" w:space="0"/>
              <w:bottom w:val="single" w:color="auto" w:sz="4" w:space="0"/>
              <w:right w:val="single" w:color="auto" w:sz="4" w:space="0"/>
            </w:tcBorders>
            <w:vAlign w:val="center"/>
          </w:tcPr>
          <w:p w14:paraId="50155A2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磋商保证金：本项</w:t>
            </w:r>
            <w:r>
              <w:rPr>
                <w:rFonts w:hint="eastAsia" w:ascii="宋体" w:hAnsi="宋体" w:cs="宋体"/>
                <w:color w:val="000000" w:themeColor="text1"/>
                <w:sz w:val="24"/>
                <w:szCs w:val="24"/>
                <w:highlight w:val="none"/>
                <w:u w:val="single"/>
                <w14:textFill>
                  <w14:solidFill>
                    <w14:schemeClr w14:val="tx1"/>
                  </w14:solidFill>
                </w14:textFill>
              </w:rPr>
              <w:t>目免收保证金</w:t>
            </w:r>
          </w:p>
        </w:tc>
      </w:tr>
      <w:tr w14:paraId="462A3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494" w:type="dxa"/>
            <w:tcBorders>
              <w:top w:val="single" w:color="auto" w:sz="4" w:space="0"/>
              <w:left w:val="single" w:color="auto" w:sz="4" w:space="0"/>
              <w:bottom w:val="single" w:color="auto" w:sz="4" w:space="0"/>
              <w:right w:val="single" w:color="auto" w:sz="4" w:space="0"/>
            </w:tcBorders>
            <w:vAlign w:val="center"/>
          </w:tcPr>
          <w:p w14:paraId="765D511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w:t>
            </w:r>
          </w:p>
        </w:tc>
        <w:tc>
          <w:tcPr>
            <w:tcW w:w="735" w:type="dxa"/>
            <w:tcBorders>
              <w:top w:val="single" w:color="auto" w:sz="4" w:space="0"/>
              <w:left w:val="single" w:color="auto" w:sz="4" w:space="0"/>
              <w:bottom w:val="single" w:color="auto" w:sz="4" w:space="0"/>
              <w:right w:val="single" w:color="auto" w:sz="4" w:space="0"/>
            </w:tcBorders>
            <w:vAlign w:val="center"/>
          </w:tcPr>
          <w:p w14:paraId="22833343">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tcPr>
          <w:p w14:paraId="660ED694">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u w:val="single"/>
                <w14:textFill>
                  <w14:solidFill>
                    <w14:schemeClr w14:val="tx1"/>
                  </w14:solidFill>
                </w14:textFill>
              </w:rPr>
              <w:t>磋商规则、评审标准：</w:t>
            </w:r>
          </w:p>
          <w:p w14:paraId="75C946F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u w:val="single"/>
                <w14:textFill>
                  <w14:solidFill>
                    <w14:schemeClr w14:val="tx1"/>
                  </w14:solidFill>
                </w14:textFill>
              </w:rPr>
              <w:t>详见《报价人须知前附表3》；</w:t>
            </w:r>
          </w:p>
        </w:tc>
      </w:tr>
      <w:tr w14:paraId="7A1F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494" w:type="dxa"/>
            <w:tcBorders>
              <w:top w:val="single" w:color="auto" w:sz="4" w:space="0"/>
              <w:left w:val="single" w:color="auto" w:sz="4" w:space="0"/>
              <w:bottom w:val="single" w:color="auto" w:sz="4" w:space="0"/>
              <w:right w:val="single" w:color="auto" w:sz="4" w:space="0"/>
            </w:tcBorders>
            <w:vAlign w:val="center"/>
          </w:tcPr>
          <w:p w14:paraId="3AFCFB9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w:t>
            </w:r>
          </w:p>
        </w:tc>
        <w:tc>
          <w:tcPr>
            <w:tcW w:w="735" w:type="dxa"/>
            <w:tcBorders>
              <w:top w:val="single" w:color="auto" w:sz="4" w:space="0"/>
              <w:left w:val="single" w:color="auto" w:sz="4" w:space="0"/>
              <w:bottom w:val="single" w:color="auto" w:sz="4" w:space="0"/>
              <w:right w:val="single" w:color="auto" w:sz="4" w:space="0"/>
            </w:tcBorders>
            <w:vAlign w:val="center"/>
          </w:tcPr>
          <w:p w14:paraId="75EA99B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22.4</w:t>
            </w:r>
          </w:p>
        </w:tc>
        <w:tc>
          <w:tcPr>
            <w:tcW w:w="7551" w:type="dxa"/>
            <w:tcBorders>
              <w:top w:val="single" w:color="auto" w:sz="4" w:space="0"/>
              <w:left w:val="single" w:color="auto" w:sz="4" w:space="0"/>
              <w:bottom w:val="single" w:color="auto" w:sz="4" w:space="0"/>
              <w:right w:val="single" w:color="auto" w:sz="4" w:space="0"/>
            </w:tcBorders>
            <w:vAlign w:val="center"/>
          </w:tcPr>
          <w:p w14:paraId="578A6BA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代理服务费标准及收取方式：</w:t>
            </w:r>
          </w:p>
          <w:tbl>
            <w:tblPr>
              <w:tblStyle w:val="20"/>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756FD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34DE173B">
                  <w:pPr>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成交金额(万元)</w:t>
                  </w:r>
                </w:p>
              </w:tc>
              <w:tc>
                <w:tcPr>
                  <w:tcW w:w="2700" w:type="dxa"/>
                </w:tcPr>
                <w:p w14:paraId="2D44EF62">
                  <w:pPr>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费率</w:t>
                  </w:r>
                </w:p>
              </w:tc>
            </w:tr>
            <w:tr w14:paraId="518C1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086A1F07">
                  <w:pPr>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[0―100]</w:t>
                  </w:r>
                </w:p>
              </w:tc>
              <w:tc>
                <w:tcPr>
                  <w:tcW w:w="2700" w:type="dxa"/>
                </w:tcPr>
                <w:p w14:paraId="40EBB52A">
                  <w:pPr>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w:t>
                  </w:r>
                </w:p>
              </w:tc>
            </w:tr>
            <w:tr w14:paraId="6C9DC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1FEF68CF">
                  <w:pPr>
                    <w:adjustRightInd w:val="0"/>
                    <w:snapToGrid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（100－500]</w:t>
                  </w:r>
                </w:p>
              </w:tc>
              <w:tc>
                <w:tcPr>
                  <w:tcW w:w="2700" w:type="dxa"/>
                </w:tcPr>
                <w:p w14:paraId="7C68F59B">
                  <w:pPr>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0.8%</w:t>
                  </w:r>
                </w:p>
              </w:tc>
            </w:tr>
            <w:tr w14:paraId="04FFD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317E1543">
                  <w:pPr>
                    <w:adjustRightInd w:val="0"/>
                    <w:snapToGrid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（500-1000]</w:t>
                  </w:r>
                </w:p>
              </w:tc>
              <w:tc>
                <w:tcPr>
                  <w:tcW w:w="2700" w:type="dxa"/>
                </w:tcPr>
                <w:p w14:paraId="0E277738">
                  <w:pPr>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0.45%</w:t>
                  </w:r>
                </w:p>
              </w:tc>
            </w:tr>
            <w:tr w14:paraId="00906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39D1B5F7">
                  <w:pPr>
                    <w:adjustRightInd w:val="0"/>
                    <w:snapToGrid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（1000-5000]</w:t>
                  </w:r>
                </w:p>
              </w:tc>
              <w:tc>
                <w:tcPr>
                  <w:tcW w:w="2700" w:type="dxa"/>
                </w:tcPr>
                <w:p w14:paraId="6C53D375">
                  <w:pPr>
                    <w:tabs>
                      <w:tab w:val="left" w:pos="1365"/>
                    </w:tabs>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0.25%</w:t>
                  </w:r>
                  <w:r>
                    <w:rPr>
                      <w:rFonts w:hint="eastAsia" w:ascii="宋体" w:hAnsi="宋体" w:cs="宋体"/>
                      <w:color w:val="000000" w:themeColor="text1"/>
                      <w:sz w:val="24"/>
                      <w:szCs w:val="24"/>
                      <w:highlight w:val="none"/>
                      <w14:textFill>
                        <w14:solidFill>
                          <w14:schemeClr w14:val="tx1"/>
                        </w14:solidFill>
                      </w14:textFill>
                    </w:rPr>
                    <w:tab/>
                  </w:r>
                </w:p>
              </w:tc>
            </w:tr>
            <w:tr w14:paraId="761F5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686513F9">
                  <w:pPr>
                    <w:adjustRightInd w:val="0"/>
                    <w:snapToGrid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（5000-10000]</w:t>
                  </w:r>
                </w:p>
              </w:tc>
              <w:tc>
                <w:tcPr>
                  <w:tcW w:w="2700" w:type="dxa"/>
                </w:tcPr>
                <w:p w14:paraId="63990CCF">
                  <w:pPr>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0.1%</w:t>
                  </w:r>
                </w:p>
              </w:tc>
            </w:tr>
            <w:tr w14:paraId="2CA15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2C0D870B">
                  <w:pPr>
                    <w:adjustRightInd w:val="0"/>
                    <w:snapToGrid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（10000-50000]</w:t>
                  </w:r>
                </w:p>
              </w:tc>
              <w:tc>
                <w:tcPr>
                  <w:tcW w:w="2700" w:type="dxa"/>
                </w:tcPr>
                <w:p w14:paraId="64C93BA9">
                  <w:pPr>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0.05%</w:t>
                  </w:r>
                </w:p>
              </w:tc>
            </w:tr>
            <w:tr w14:paraId="1E536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62574640">
                  <w:pPr>
                    <w:adjustRightInd w:val="0"/>
                    <w:snapToGrid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（50000-100000]</w:t>
                  </w:r>
                </w:p>
              </w:tc>
              <w:tc>
                <w:tcPr>
                  <w:tcW w:w="2700" w:type="dxa"/>
                </w:tcPr>
                <w:p w14:paraId="56ABCA7E">
                  <w:pPr>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0.035%</w:t>
                  </w:r>
                </w:p>
              </w:tc>
            </w:tr>
          </w:tbl>
          <w:p w14:paraId="47804CA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注：1、代理服务费的收取按差额定率累进法计算,由成交供应商支付。</w:t>
            </w:r>
          </w:p>
          <w:p w14:paraId="16A1F3D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2、成交供应商以转账或汇款方式提交。</w:t>
            </w:r>
          </w:p>
          <w:p w14:paraId="67DBC310">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3、成交供应商为中小企业的，其代理服务费按照上述服务收费标准下浮10%进行支付。</w:t>
            </w:r>
          </w:p>
          <w:p w14:paraId="29D286A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(为方便代理服务费的核对，请在银行汇款凭证上标注项目标号如 ：</w:t>
            </w:r>
            <w:r>
              <w:rPr>
                <w:rFonts w:hint="eastAsia" w:ascii="宋体" w:hAnsi="宋体" w:cs="宋体"/>
                <w:color w:val="000000" w:themeColor="text1"/>
                <w:sz w:val="24"/>
                <w:szCs w:val="24"/>
                <w:highlight w:val="none"/>
                <w:u w:val="single"/>
                <w14:textFill>
                  <w14:solidFill>
                    <w14:schemeClr w14:val="tx1"/>
                  </w14:solidFill>
                </w14:textFill>
              </w:rPr>
              <w:t>___（项目名称、项目编号）</w:t>
            </w:r>
            <w:r>
              <w:rPr>
                <w:rFonts w:hint="eastAsia" w:ascii="宋体" w:hAnsi="宋体" w:cs="宋体"/>
                <w:color w:val="000000" w:themeColor="text1"/>
                <w:sz w:val="24"/>
                <w:szCs w:val="24"/>
                <w:highlight w:val="none"/>
                <w14:textFill>
                  <w14:solidFill>
                    <w14:schemeClr w14:val="tx1"/>
                  </w14:solidFill>
                </w14:textFill>
              </w:rPr>
              <w:t>代理服务费。)</w:t>
            </w:r>
          </w:p>
          <w:p w14:paraId="0861B9EB">
            <w:pPr>
              <w:spacing w:line="360" w:lineRule="auto"/>
              <w:rPr>
                <w:rFonts w:ascii="宋体" w:hAnsi="宋体" w:cs="宋体"/>
                <w:color w:val="000000" w:themeColor="text1"/>
                <w:sz w:val="24"/>
                <w:szCs w:val="24"/>
                <w:highlight w:val="none"/>
                <w14:textFill>
                  <w14:solidFill>
                    <w14:schemeClr w14:val="tx1"/>
                  </w14:solidFill>
                </w14:textFill>
              </w:rPr>
            </w:pPr>
          </w:p>
        </w:tc>
      </w:tr>
    </w:tbl>
    <w:p w14:paraId="2844A423">
      <w:pPr>
        <w:spacing w:line="360" w:lineRule="auto"/>
        <w:jc w:val="center"/>
        <w:rPr>
          <w:rFonts w:ascii="宋体" w:hAnsi="宋体" w:cs="宋体"/>
          <w:b/>
          <w:bCs/>
          <w:color w:val="000000" w:themeColor="text1"/>
          <w:sz w:val="32"/>
          <w:szCs w:val="32"/>
          <w:highlight w:val="none"/>
          <w:u w:val="singl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32"/>
          <w:szCs w:val="32"/>
          <w:highlight w:val="none"/>
          <w:u w:val="single"/>
          <w14:textFill>
            <w14:solidFill>
              <w14:schemeClr w14:val="tx1"/>
            </w14:solidFill>
          </w14:textFill>
        </w:rPr>
        <w:t>报价人须知前附表2:资格性、符合性检查表</w:t>
      </w:r>
    </w:p>
    <w:p w14:paraId="7703C2DA">
      <w:pPr>
        <w:spacing w:line="360" w:lineRule="auto"/>
        <w:ind w:firstLine="49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本须知前附表2集中列示了资格性、符合性检查的所有条款，其内容是磋商小组判断报价人的报价是否有效的重要依据。</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456"/>
        <w:gridCol w:w="740"/>
        <w:gridCol w:w="6831"/>
      </w:tblGrid>
      <w:tr w14:paraId="674E5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tcPr>
          <w:p w14:paraId="0D28A1F1">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 xml:space="preserve">                             资格性要求</w:t>
            </w:r>
          </w:p>
        </w:tc>
      </w:tr>
      <w:tr w14:paraId="36B3B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2637C38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vAlign w:val="center"/>
          </w:tcPr>
          <w:p w14:paraId="6B896E9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vAlign w:val="center"/>
          </w:tcPr>
          <w:p w14:paraId="27364A7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vAlign w:val="center"/>
          </w:tcPr>
          <w:p w14:paraId="4D42471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具体内容</w:t>
            </w:r>
          </w:p>
        </w:tc>
      </w:tr>
      <w:tr w14:paraId="06D3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3F97E88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tcPr>
          <w:p w14:paraId="5E005EF5">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119687C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6831" w:type="dxa"/>
            <w:tcBorders>
              <w:top w:val="single" w:color="auto" w:sz="4" w:space="0"/>
              <w:left w:val="single" w:color="auto" w:sz="4" w:space="0"/>
              <w:bottom w:val="single" w:color="auto" w:sz="4" w:space="0"/>
              <w:right w:val="single" w:color="auto" w:sz="4" w:space="0"/>
            </w:tcBorders>
          </w:tcPr>
          <w:p w14:paraId="46E92A6E">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3.合格的报价人</w:t>
            </w:r>
          </w:p>
          <w:p w14:paraId="3BCC01F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3.1 凡有能力提供本采购文件所服务的，符合本采购文件规定资格要求的报价人均可能成为合格的报价人。</w:t>
            </w:r>
          </w:p>
          <w:p w14:paraId="238D38E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2C235BC7">
            <w:pPr>
              <w:pStyle w:val="56"/>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w:t>
            </w:r>
            <w:r>
              <w:rPr>
                <w:rFonts w:hint="eastAsia"/>
                <w:color w:val="000000" w:themeColor="text1"/>
                <w:kern w:val="0"/>
                <w:highlight w:val="none"/>
                <w14:textFill>
                  <w14:solidFill>
                    <w14:schemeClr w14:val="tx1"/>
                  </w14:solidFill>
                </w14:textFill>
              </w:rPr>
              <w:t>经审计的上一年度的年度财务报告（</w:t>
            </w:r>
            <w:r>
              <w:rPr>
                <w:rFonts w:hint="eastAsia"/>
                <w:color w:val="000000" w:themeColor="text1"/>
                <w:highlight w:val="none"/>
                <w14:textFill>
                  <w14:solidFill>
                    <w14:schemeClr w14:val="tx1"/>
                  </w14:solidFill>
                </w14:textFill>
              </w:rPr>
              <w:t>报价人上一年度的财务报告尚未完成编制且报价截止时间在每年1月1日至4月30日的，可提供上上年度经审计的年度财务报告。</w:t>
            </w:r>
            <w:r>
              <w:rPr>
                <w:rFonts w:hint="eastAsia"/>
                <w:color w:val="000000" w:themeColor="text1"/>
                <w:kern w:val="0"/>
                <w:highlight w:val="none"/>
                <w14:textFill>
                  <w14:solidFill>
                    <w14:schemeClr w14:val="tx1"/>
                  </w14:solidFill>
                </w14:textFill>
              </w:rPr>
              <w:t>）</w:t>
            </w:r>
            <w:r>
              <w:rPr>
                <w:rFonts w:hint="eastAsia"/>
                <w:color w:val="000000" w:themeColor="text1"/>
                <w:highlight w:val="none"/>
                <w14:textFill>
                  <w14:solidFill>
                    <w14:schemeClr w14:val="tx1"/>
                  </w14:solidFill>
                </w14:textFill>
              </w:rPr>
              <w:t>及依法缴纳税收和社会保障资金的相关材料；若报价人因新注册成立等原因无法提供上述证明材料的，应在报价文件中提交如实的情况说明；</w:t>
            </w:r>
          </w:p>
          <w:p w14:paraId="0A1E3C4A">
            <w:pPr>
              <w:spacing w:line="360" w:lineRule="auto"/>
              <w:ind w:firstLine="63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财务状况报告指“四表一注”，即资产负债表、利润表、现金流量表、所有者权益变动表及其附注，或基本开户银行出具的资信证明。根据《财政部关于印发&lt;小企业会计准则&gt;的通知》（财会〔2011〕17号）的规定，小企业的财务报表包括资产负债表、利润表、现金流量表及其附注，可以不含所有者权益变动表。</w:t>
            </w:r>
          </w:p>
          <w:p w14:paraId="56B94535">
            <w:pPr>
              <w:pStyle w:val="56"/>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依法缴纳税收和社会保障资金的证明材料主要是报价人税务登记证、缴纳增值税或营业税或企业所得税的凭据，缴纳社会保险的凭据（专用收据或社会保险缴纳清单）。依法免税或不需要缴纳社会保障资金的报价人，应提供相应文件证明其依法免税或不需要缴纳社会保障资金。</w:t>
            </w:r>
          </w:p>
          <w:p w14:paraId="5ECE368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）具备履行合同所必需的设备和专业技术能力的</w:t>
            </w:r>
            <w:r>
              <w:rPr>
                <w:rFonts w:hint="eastAsia" w:ascii="宋体" w:hAnsi="宋体" w:cs="宋体"/>
                <w:color w:val="000000" w:themeColor="text1"/>
                <w:sz w:val="24"/>
                <w:szCs w:val="24"/>
                <w:highlight w:val="none"/>
                <w:lang w:val="en-US" w:eastAsia="zh-CN"/>
                <w14:textFill>
                  <w14:solidFill>
                    <w14:schemeClr w14:val="tx1"/>
                  </w14:solidFill>
                </w14:textFill>
              </w:rPr>
              <w:t>书面声明</w:t>
            </w:r>
            <w:r>
              <w:rPr>
                <w:rFonts w:hint="eastAsia" w:ascii="宋体" w:hAnsi="宋体" w:cs="宋体"/>
                <w:color w:val="000000" w:themeColor="text1"/>
                <w:sz w:val="24"/>
                <w:szCs w:val="24"/>
                <w:highlight w:val="none"/>
                <w14:textFill>
                  <w14:solidFill>
                    <w14:schemeClr w14:val="tx1"/>
                  </w14:solidFill>
                </w14:textFill>
              </w:rPr>
              <w:t>。</w:t>
            </w:r>
          </w:p>
          <w:p w14:paraId="0815F0A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）参加政府采购活动前3年内在经营活动中没有重大违法记录的书面声明。</w:t>
            </w:r>
          </w:p>
          <w:p w14:paraId="409C1BC6">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cs="宋体"/>
                <w:color w:val="000000" w:themeColor="text1"/>
                <w:sz w:val="24"/>
                <w:szCs w:val="24"/>
                <w:highlight w:val="none"/>
                <w14:textFill>
                  <w14:solidFill>
                    <w14:schemeClr w14:val="tx1"/>
                  </w14:solidFill>
                </w14:textFill>
              </w:rPr>
              <w:t>）具备法律、行政法规规定的其他条件的证明材料。</w:t>
            </w:r>
          </w:p>
          <w:p w14:paraId="6080084F">
            <w:pPr>
              <w:numPr>
                <w:ilvl w:val="0"/>
                <w:numId w:val="0"/>
              </w:numPr>
              <w:spacing w:line="360" w:lineRule="auto"/>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（5）</w:t>
            </w:r>
            <w:r>
              <w:rPr>
                <w:rFonts w:hint="eastAsia" w:ascii="宋体" w:hAnsi="宋体" w:cs="宋体"/>
                <w:color w:val="000000" w:themeColor="text1"/>
                <w:sz w:val="24"/>
                <w:szCs w:val="24"/>
                <w:highlight w:val="none"/>
                <w:lang w:val="en-US" w:eastAsia="zh-CN"/>
                <w14:textFill>
                  <w14:solidFill>
                    <w14:schemeClr w14:val="tx1"/>
                  </w14:solidFill>
                </w14:textFill>
              </w:rPr>
              <w:t>本项目采用资格承诺制，供应商也可以提供</w:t>
            </w:r>
            <w:r>
              <w:rPr>
                <w:rFonts w:hint="eastAsia" w:ascii="宋体" w:hAnsi="宋体" w:cs="宋体"/>
                <w:color w:val="000000" w:themeColor="text1"/>
                <w:sz w:val="24"/>
                <w:szCs w:val="24"/>
                <w:highlight w:val="none"/>
                <w14:textFill>
                  <w14:solidFill>
                    <w14:schemeClr w14:val="tx1"/>
                  </w14:solidFill>
                </w14:textFill>
              </w:rPr>
              <w:t>福建省政府采购供应商资格承诺函</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格式见附件</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提供</w:t>
            </w:r>
            <w:r>
              <w:rPr>
                <w:rFonts w:hint="eastAsia" w:ascii="宋体" w:hAnsi="宋体" w:cs="宋体"/>
                <w:color w:val="000000" w:themeColor="text1"/>
                <w:sz w:val="24"/>
                <w:szCs w:val="24"/>
                <w:highlight w:val="none"/>
                <w14:textFill>
                  <w14:solidFill>
                    <w14:schemeClr w14:val="tx1"/>
                  </w14:solidFill>
                </w14:textFill>
              </w:rPr>
              <w:t>资格承诺函</w:t>
            </w:r>
            <w:r>
              <w:rPr>
                <w:rFonts w:hint="eastAsia" w:ascii="宋体" w:hAnsi="宋体" w:cs="宋体"/>
                <w:color w:val="000000" w:themeColor="text1"/>
                <w:sz w:val="24"/>
                <w:szCs w:val="24"/>
                <w:highlight w:val="none"/>
                <w:lang w:val="en-US" w:eastAsia="zh-CN"/>
                <w14:textFill>
                  <w14:solidFill>
                    <w14:schemeClr w14:val="tx1"/>
                  </w14:solidFill>
                </w14:textFill>
              </w:rPr>
              <w:t>则不用提供前述（1-4）项材料，若未提供资格承诺函，则需按要求提供（1-4）项材料。</w:t>
            </w:r>
          </w:p>
          <w:p w14:paraId="75FF49AC">
            <w:pPr>
              <w:spacing w:line="360" w:lineRule="auto"/>
              <w:ind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）法人或者其他组织的营业执照等证明文件，自然人的身份证明；</w:t>
            </w:r>
          </w:p>
          <w:p w14:paraId="219B64CC">
            <w:pPr>
              <w:spacing w:line="360" w:lineRule="auto"/>
              <w:ind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报价人是法人或者其他组织的应提供营业执照等证明文件，报价人是自然人的应提供有效的自然人身份证明。</w:t>
            </w:r>
          </w:p>
          <w:p w14:paraId="26F183FB">
            <w:pPr>
              <w:numPr>
                <w:ilvl w:val="-1"/>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p>
          <w:p w14:paraId="178B355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32DD50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27E2225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 法定代表人、单位负责人为同一人或夫妻关系的不同报价人；</w:t>
            </w:r>
          </w:p>
          <w:p w14:paraId="6AE42D6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 存在直接控股、管理关系的不同报价人；</w:t>
            </w:r>
          </w:p>
          <w:p w14:paraId="5A5B7CA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均为同一家母公司直接或间接持股50％及以上的被投资公司。</w:t>
            </w:r>
          </w:p>
          <w:p w14:paraId="369CB41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4203690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08A7C91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4AD732C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5B15B1E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315AF2A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0E7AA0B7">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2B6E0C0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4A7CF61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1416E06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（1）报价人之间协商磋商报价等采购文件的实质性内容；</w:t>
            </w:r>
          </w:p>
          <w:p w14:paraId="07DB914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（2）报价人之间约定成交供应商；</w:t>
            </w:r>
          </w:p>
          <w:p w14:paraId="6740926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（3）报价人之间约定部分报价人放弃磋商响应或者成交；</w:t>
            </w:r>
          </w:p>
          <w:p w14:paraId="19B1916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0C9F77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453426D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（6）不同报价人的报价文件由同一单位或者个人编制；</w:t>
            </w:r>
          </w:p>
          <w:p w14:paraId="402F563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（7）不同报价人委托同一单位或者个人办理磋商响应事宜；</w:t>
            </w:r>
          </w:p>
          <w:p w14:paraId="63F23B8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（8）不同报价人的报价文件载明的项目管理成员为同一人；</w:t>
            </w:r>
          </w:p>
          <w:p w14:paraId="7123ABA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（9）不同报价人的报价文件异常一致或者报价呈规律性差异；</w:t>
            </w:r>
          </w:p>
          <w:p w14:paraId="479F2A9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（10）不同报价人的报价文件相互混装；</w:t>
            </w:r>
          </w:p>
          <w:p w14:paraId="08C2A50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（11）不同报价人的磋商保证金从同一单位或者个人的账户转出。</w:t>
            </w:r>
          </w:p>
          <w:p w14:paraId="6959678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6E5878F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441D56B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4568553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（15）有关法律、法规或规章规定的其他串通行为。</w:t>
            </w:r>
          </w:p>
        </w:tc>
      </w:tr>
      <w:tr w14:paraId="3D6CF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5071851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tcPr>
          <w:p w14:paraId="4DE21767">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vAlign w:val="center"/>
          </w:tcPr>
          <w:p w14:paraId="16310B00">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3A62621B">
            <w:pPr>
              <w:tabs>
                <w:tab w:val="left" w:pos="630"/>
              </w:tabs>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信用记录按照下列规定执行：信用记录的查询及审查：①由磋商小组评审当日通过“信用中国”网站（www.creditchina.gov.cn）、中国政府采购网（www.ccgp.gov.cn）、“信用厦门”网站（credit.xm.gov.cn）查询并打印报价人信用记录（以下简称：“查询结果”）。②查询结果存在报价人存在不良信用记录（包括联合体各方，联合体成员存在不良记录的，视同联合体存在不良信用记录，认定联合体资格审查不合格）应被拒绝参与政府采购活动相关信息的，其资格审查不合格。</w:t>
            </w:r>
          </w:p>
        </w:tc>
      </w:tr>
      <w:tr w14:paraId="58966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705EC1C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tcPr>
          <w:p w14:paraId="739223AD">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vAlign w:val="center"/>
          </w:tcPr>
          <w:p w14:paraId="30B236B9">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46828158">
            <w:pPr>
              <w:pStyle w:val="9"/>
              <w:spacing w:line="360" w:lineRule="auto"/>
              <w:ind w:firstLine="0" w:firstLineChars="0"/>
              <w:rPr>
                <w:rFonts w:hint="eastAsia" w:hAnsi="宋体" w:cs="宋体"/>
                <w:color w:val="000000" w:themeColor="text1"/>
                <w:kern w:val="2"/>
                <w:sz w:val="24"/>
                <w:szCs w:val="24"/>
                <w:highlight w:val="none"/>
                <w14:textFill>
                  <w14:solidFill>
                    <w14:schemeClr w14:val="tx1"/>
                  </w14:solidFill>
                </w14:textFill>
              </w:rPr>
            </w:pPr>
            <w:r>
              <w:rPr>
                <w:rFonts w:hint="eastAsia" w:hAnsi="宋体" w:cs="宋体"/>
                <w:color w:val="000000" w:themeColor="text1"/>
                <w:kern w:val="2"/>
                <w:sz w:val="24"/>
                <w:szCs w:val="24"/>
                <w:highlight w:val="none"/>
                <w14:textFill>
                  <w14:solidFill>
                    <w14:schemeClr w14:val="tx1"/>
                  </w14:solidFill>
                </w14:textFill>
              </w:rPr>
              <w:t>报价人代表若不是单位负责人，应在报价文件中提供单位授权书原件及被授权代表身份证复印件。</w:t>
            </w:r>
          </w:p>
          <w:p w14:paraId="1310C010">
            <w:pPr>
              <w:spacing w:line="360" w:lineRule="auto"/>
              <w:rPr>
                <w:rFonts w:ascii="宋体" w:hAnsi="宋体" w:cs="宋体"/>
                <w:color w:val="000000" w:themeColor="text1"/>
                <w:sz w:val="24"/>
                <w:szCs w:val="24"/>
                <w:highlight w:val="none"/>
                <w14:textFill>
                  <w14:solidFill>
                    <w14:schemeClr w14:val="tx1"/>
                  </w14:solidFill>
                </w14:textFill>
              </w:rPr>
            </w:pPr>
          </w:p>
        </w:tc>
      </w:tr>
      <w:tr w14:paraId="68108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57474CA6">
            <w:pPr>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w:t>
            </w:r>
          </w:p>
        </w:tc>
        <w:tc>
          <w:tcPr>
            <w:tcW w:w="456" w:type="dxa"/>
            <w:tcBorders>
              <w:top w:val="single" w:color="auto" w:sz="4" w:space="0"/>
              <w:left w:val="single" w:color="auto" w:sz="4" w:space="0"/>
              <w:bottom w:val="single" w:color="auto" w:sz="4" w:space="0"/>
              <w:right w:val="single" w:color="auto" w:sz="4" w:space="0"/>
            </w:tcBorders>
          </w:tcPr>
          <w:p w14:paraId="19670D0B">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vAlign w:val="center"/>
          </w:tcPr>
          <w:p w14:paraId="35932D4B">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361CEA1D">
            <w:pPr>
              <w:spacing w:line="360" w:lineRule="auto"/>
              <w:rPr>
                <w:rFonts w:ascii="宋体" w:hAnsi="宋体" w:cs="宋体"/>
                <w:color w:val="000000" w:themeColor="text1"/>
                <w:kern w:val="0"/>
                <w:sz w:val="24"/>
                <w:szCs w:val="24"/>
                <w:highlight w:val="none"/>
                <w:lang w:bidi="ar"/>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w:t>
            </w:r>
            <w:r>
              <w:rPr>
                <w:rFonts w:ascii="宋体" w:hAnsi="宋体" w:cs="宋体"/>
                <w:color w:val="000000" w:themeColor="text1"/>
                <w:kern w:val="0"/>
                <w:sz w:val="24"/>
                <w:szCs w:val="24"/>
                <w:highlight w:val="none"/>
                <w:lang w:bidi="ar"/>
                <w14:textFill>
                  <w14:solidFill>
                    <w14:schemeClr w14:val="tx1"/>
                  </w14:solidFill>
                </w14:textFill>
              </w:rPr>
              <w:t>1、本项目专门面向中小微企业采购，本项目所有采购服务承接方均须为中小微企业，否则其报价将作无效报价处理。报价人需提供中小企业声明函，格式详见第五章。同时本项目不再执行价格评审优惠的扶持政策。</w:t>
            </w:r>
          </w:p>
          <w:p w14:paraId="6D7A7EC8">
            <w:pPr>
              <w:spacing w:line="360" w:lineRule="auto"/>
              <w:rPr>
                <w:rFonts w:ascii="宋体" w:hAnsi="宋体" w:cs="宋体"/>
                <w:color w:val="000000" w:themeColor="text1"/>
                <w:sz w:val="24"/>
                <w:szCs w:val="24"/>
                <w:highlight w:val="none"/>
                <w14:textFill>
                  <w14:solidFill>
                    <w14:schemeClr w14:val="tx1"/>
                  </w14:solidFill>
                </w14:textFill>
              </w:rPr>
            </w:pPr>
          </w:p>
        </w:tc>
      </w:tr>
      <w:tr w14:paraId="2FA7C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70D8B497">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5</w:t>
            </w:r>
          </w:p>
        </w:tc>
        <w:tc>
          <w:tcPr>
            <w:tcW w:w="456" w:type="dxa"/>
            <w:tcBorders>
              <w:top w:val="single" w:color="auto" w:sz="4" w:space="0"/>
              <w:left w:val="single" w:color="auto" w:sz="4" w:space="0"/>
              <w:bottom w:val="single" w:color="auto" w:sz="4" w:space="0"/>
              <w:right w:val="single" w:color="auto" w:sz="4" w:space="0"/>
            </w:tcBorders>
          </w:tcPr>
          <w:p w14:paraId="383C52C7">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vAlign w:val="center"/>
          </w:tcPr>
          <w:p w14:paraId="2B2BCED2">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6A0E8CFF">
            <w:pPr>
              <w:spacing w:line="360" w:lineRule="auto"/>
              <w:ind w:firstLine="482"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9.本项目（不接受）联合体报价。</w:t>
            </w:r>
          </w:p>
          <w:p w14:paraId="6AB512B1">
            <w:pPr>
              <w:spacing w:line="360" w:lineRule="auto"/>
              <w:rPr>
                <w:rFonts w:ascii="宋体" w:hAnsi="宋体" w:cs="宋体"/>
                <w:color w:val="000000" w:themeColor="text1"/>
                <w:sz w:val="24"/>
                <w:szCs w:val="24"/>
                <w:highlight w:val="none"/>
                <w14:textFill>
                  <w14:solidFill>
                    <w14:schemeClr w14:val="tx1"/>
                  </w14:solidFill>
                </w14:textFill>
              </w:rPr>
            </w:pPr>
          </w:p>
        </w:tc>
      </w:tr>
      <w:tr w14:paraId="2DBE3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tcPr>
          <w:p w14:paraId="6F094E74">
            <w:pPr>
              <w:spacing w:line="360" w:lineRule="auto"/>
              <w:rPr>
                <w:rFonts w:ascii="宋体" w:hAnsi="宋体" w:cs="宋体"/>
                <w:b/>
                <w:color w:val="000000" w:themeColor="text1"/>
                <w:sz w:val="24"/>
                <w:szCs w:val="24"/>
                <w:highlight w:val="none"/>
                <w14:textFill>
                  <w14:solidFill>
                    <w14:schemeClr w14:val="tx1"/>
                  </w14:solidFill>
                </w14:textFill>
              </w:rPr>
            </w:pPr>
          </w:p>
          <w:p w14:paraId="053B8992">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符合性要求</w:t>
            </w:r>
          </w:p>
        </w:tc>
      </w:tr>
      <w:tr w14:paraId="33F12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6A94B2A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vAlign w:val="center"/>
          </w:tcPr>
          <w:p w14:paraId="6CC7643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vAlign w:val="center"/>
          </w:tcPr>
          <w:p w14:paraId="2A9120B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vAlign w:val="center"/>
          </w:tcPr>
          <w:p w14:paraId="6965C6B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具体内容</w:t>
            </w:r>
          </w:p>
        </w:tc>
      </w:tr>
      <w:tr w14:paraId="49888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2B84CBE9">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vAlign w:val="center"/>
          </w:tcPr>
          <w:p w14:paraId="21A4521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w:t>
            </w:r>
          </w:p>
        </w:tc>
        <w:tc>
          <w:tcPr>
            <w:tcW w:w="740" w:type="dxa"/>
            <w:tcBorders>
              <w:top w:val="single" w:color="auto" w:sz="4" w:space="0"/>
              <w:left w:val="single" w:color="auto" w:sz="4" w:space="0"/>
              <w:bottom w:val="single" w:color="auto" w:sz="4" w:space="0"/>
              <w:right w:val="single" w:color="auto" w:sz="4" w:space="0"/>
            </w:tcBorders>
            <w:vAlign w:val="center"/>
          </w:tcPr>
          <w:p w14:paraId="57FF8C2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w:t>
            </w:r>
          </w:p>
        </w:tc>
        <w:tc>
          <w:tcPr>
            <w:tcW w:w="6831" w:type="dxa"/>
            <w:tcBorders>
              <w:top w:val="single" w:color="auto" w:sz="4" w:space="0"/>
              <w:left w:val="single" w:color="auto" w:sz="4" w:space="0"/>
              <w:bottom w:val="single" w:color="auto" w:sz="4" w:space="0"/>
              <w:right w:val="single" w:color="auto" w:sz="4" w:space="0"/>
            </w:tcBorders>
          </w:tcPr>
          <w:p w14:paraId="491BD20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报价人的报价文件未按规定的响应截止时间之前提交的，其响应将被拒绝。</w:t>
            </w:r>
          </w:p>
        </w:tc>
      </w:tr>
      <w:tr w14:paraId="41BD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518B69C8">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vAlign w:val="center"/>
          </w:tcPr>
          <w:p w14:paraId="140F356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252C836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w:t>
            </w:r>
          </w:p>
        </w:tc>
        <w:tc>
          <w:tcPr>
            <w:tcW w:w="6831" w:type="dxa"/>
            <w:tcBorders>
              <w:top w:val="single" w:color="auto" w:sz="4" w:space="0"/>
              <w:left w:val="single" w:color="auto" w:sz="4" w:space="0"/>
              <w:bottom w:val="single" w:color="auto" w:sz="4" w:space="0"/>
              <w:right w:val="single" w:color="auto" w:sz="4" w:space="0"/>
            </w:tcBorders>
          </w:tcPr>
          <w:p w14:paraId="6BECF5C6">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8.要求</w:t>
            </w:r>
          </w:p>
          <w:p w14:paraId="0ECDCEF1">
            <w:pPr>
              <w:pStyle w:val="9"/>
              <w:spacing w:line="360" w:lineRule="auto"/>
              <w:ind w:firstLine="48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56851E1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tc>
      </w:tr>
      <w:tr w14:paraId="4FA0A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3AF5F04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vAlign w:val="center"/>
          </w:tcPr>
          <w:p w14:paraId="197CCE8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677CA51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w:t>
            </w:r>
          </w:p>
        </w:tc>
        <w:tc>
          <w:tcPr>
            <w:tcW w:w="6831" w:type="dxa"/>
            <w:tcBorders>
              <w:top w:val="single" w:color="auto" w:sz="4" w:space="0"/>
              <w:left w:val="single" w:color="auto" w:sz="4" w:space="0"/>
              <w:bottom w:val="single" w:color="auto" w:sz="4" w:space="0"/>
              <w:right w:val="single" w:color="auto" w:sz="4" w:space="0"/>
            </w:tcBorders>
          </w:tcPr>
          <w:p w14:paraId="1AA7537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报价文件有效期：</w:t>
            </w:r>
          </w:p>
          <w:p w14:paraId="03EA570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报价文件提交截止之日起</w:t>
            </w:r>
            <w:r>
              <w:rPr>
                <w:rFonts w:hint="eastAsia" w:ascii="宋体" w:hAnsi="宋体" w:cs="宋体"/>
                <w:color w:val="000000" w:themeColor="text1"/>
                <w:sz w:val="24"/>
                <w:szCs w:val="24"/>
                <w:highlight w:val="none"/>
                <w:u w:val="single"/>
                <w14:textFill>
                  <w14:solidFill>
                    <w14:schemeClr w14:val="tx1"/>
                  </w14:solidFill>
                </w14:textFill>
              </w:rPr>
              <w:t xml:space="preserve">  90 </w:t>
            </w:r>
            <w:r>
              <w:rPr>
                <w:rFonts w:hint="eastAsia" w:ascii="宋体" w:hAnsi="宋体" w:cs="宋体"/>
                <w:color w:val="000000" w:themeColor="text1"/>
                <w:sz w:val="24"/>
                <w:szCs w:val="24"/>
                <w:highlight w:val="none"/>
                <w14:textFill>
                  <w14:solidFill>
                    <w14:schemeClr w14:val="tx1"/>
                  </w14:solidFill>
                </w14:textFill>
              </w:rPr>
              <w:t>个日历日。</w:t>
            </w:r>
          </w:p>
          <w:p w14:paraId="5DA3F76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有效期不足将导致其报价文件被拒绝。</w:t>
            </w:r>
          </w:p>
        </w:tc>
      </w:tr>
      <w:tr w14:paraId="3E307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15B82D97">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w:t>
            </w:r>
          </w:p>
        </w:tc>
        <w:tc>
          <w:tcPr>
            <w:tcW w:w="456" w:type="dxa"/>
            <w:tcBorders>
              <w:top w:val="single" w:color="auto" w:sz="4" w:space="0"/>
              <w:left w:val="single" w:color="auto" w:sz="4" w:space="0"/>
              <w:bottom w:val="single" w:color="auto" w:sz="4" w:space="0"/>
              <w:right w:val="single" w:color="auto" w:sz="4" w:space="0"/>
            </w:tcBorders>
            <w:vAlign w:val="center"/>
          </w:tcPr>
          <w:p w14:paraId="2435E1D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3167885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12.5</w:t>
            </w:r>
          </w:p>
        </w:tc>
        <w:tc>
          <w:tcPr>
            <w:tcW w:w="6831" w:type="dxa"/>
            <w:tcBorders>
              <w:top w:val="single" w:color="auto" w:sz="4" w:space="0"/>
              <w:left w:val="single" w:color="auto" w:sz="4" w:space="0"/>
              <w:bottom w:val="single" w:color="auto" w:sz="4" w:space="0"/>
              <w:right w:val="single" w:color="auto" w:sz="4" w:space="0"/>
            </w:tcBorders>
          </w:tcPr>
          <w:p w14:paraId="002BE6C5">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12.5 未按要求提交磋商保证金的磋商响应，将被视为无效响应。</w:t>
            </w:r>
          </w:p>
        </w:tc>
      </w:tr>
      <w:tr w14:paraId="12FBD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3BBA5B5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w:t>
            </w:r>
          </w:p>
        </w:tc>
        <w:tc>
          <w:tcPr>
            <w:tcW w:w="456" w:type="dxa"/>
            <w:tcBorders>
              <w:top w:val="single" w:color="auto" w:sz="4" w:space="0"/>
              <w:left w:val="single" w:color="auto" w:sz="4" w:space="0"/>
              <w:bottom w:val="single" w:color="auto" w:sz="4" w:space="0"/>
              <w:right w:val="single" w:color="auto" w:sz="4" w:space="0"/>
            </w:tcBorders>
            <w:vAlign w:val="center"/>
          </w:tcPr>
          <w:p w14:paraId="47D6388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61FDCB59">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13.7</w:t>
            </w:r>
          </w:p>
        </w:tc>
        <w:tc>
          <w:tcPr>
            <w:tcW w:w="6831" w:type="dxa"/>
            <w:tcBorders>
              <w:top w:val="single" w:color="auto" w:sz="4" w:space="0"/>
              <w:left w:val="single" w:color="auto" w:sz="4" w:space="0"/>
              <w:bottom w:val="single" w:color="auto" w:sz="4" w:space="0"/>
              <w:right w:val="single" w:color="auto" w:sz="4" w:space="0"/>
            </w:tcBorders>
          </w:tcPr>
          <w:p w14:paraId="2B88A168">
            <w:pPr>
              <w:pStyle w:val="65"/>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13.7未按本须知规定的格式填写报价文件、报价文件字迹模糊不清的，其磋商响应将被拒绝。</w:t>
            </w:r>
          </w:p>
        </w:tc>
      </w:tr>
      <w:tr w14:paraId="00BE0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4AC08C9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w:t>
            </w:r>
          </w:p>
        </w:tc>
        <w:tc>
          <w:tcPr>
            <w:tcW w:w="456" w:type="dxa"/>
            <w:tcBorders>
              <w:top w:val="single" w:color="auto" w:sz="4" w:space="0"/>
              <w:left w:val="single" w:color="auto" w:sz="4" w:space="0"/>
              <w:bottom w:val="single" w:color="auto" w:sz="4" w:space="0"/>
              <w:right w:val="single" w:color="auto" w:sz="4" w:space="0"/>
            </w:tcBorders>
            <w:vAlign w:val="center"/>
          </w:tcPr>
          <w:p w14:paraId="04572918">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1BB0EEC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w:t>
            </w:r>
          </w:p>
        </w:tc>
        <w:tc>
          <w:tcPr>
            <w:tcW w:w="6831" w:type="dxa"/>
            <w:tcBorders>
              <w:top w:val="single" w:color="auto" w:sz="4" w:space="0"/>
              <w:left w:val="single" w:color="auto" w:sz="4" w:space="0"/>
              <w:bottom w:val="single" w:color="auto" w:sz="4" w:space="0"/>
              <w:right w:val="single" w:color="auto" w:sz="4" w:space="0"/>
            </w:tcBorders>
          </w:tcPr>
          <w:p w14:paraId="6554E5BB">
            <w:pPr>
              <w:pStyle w:val="65"/>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48C826F0">
            <w:pPr>
              <w:pStyle w:val="65"/>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14.5报价文件应在磋商邀请中规定的截止时间前送达，迟到的报价文件为无效报价文件，将被拒绝。</w:t>
            </w:r>
          </w:p>
          <w:p w14:paraId="5FA92E21">
            <w:pPr>
              <w:pStyle w:val="65"/>
              <w:spacing w:line="360" w:lineRule="auto"/>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14.7报价人在磋商响应截止期后不得修改、撤回报价文件。报价人在报价截止期后修改报价文件的，其磋商响应将被拒绝。</w:t>
            </w:r>
          </w:p>
        </w:tc>
      </w:tr>
      <w:tr w14:paraId="62078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10F8521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w:t>
            </w:r>
          </w:p>
        </w:tc>
        <w:tc>
          <w:tcPr>
            <w:tcW w:w="456" w:type="dxa"/>
            <w:tcBorders>
              <w:top w:val="single" w:color="auto" w:sz="4" w:space="0"/>
              <w:left w:val="single" w:color="auto" w:sz="4" w:space="0"/>
              <w:bottom w:val="single" w:color="auto" w:sz="4" w:space="0"/>
              <w:right w:val="single" w:color="auto" w:sz="4" w:space="0"/>
            </w:tcBorders>
            <w:vAlign w:val="center"/>
          </w:tcPr>
          <w:p w14:paraId="2165EAD9">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67FF464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w:t>
            </w:r>
          </w:p>
        </w:tc>
        <w:tc>
          <w:tcPr>
            <w:tcW w:w="6831" w:type="dxa"/>
            <w:tcBorders>
              <w:top w:val="single" w:color="auto" w:sz="4" w:space="0"/>
              <w:left w:val="single" w:color="auto" w:sz="4" w:space="0"/>
              <w:bottom w:val="single" w:color="auto" w:sz="4" w:space="0"/>
              <w:right w:val="single" w:color="auto" w:sz="4" w:space="0"/>
            </w:tcBorders>
          </w:tcPr>
          <w:p w14:paraId="45EA3256">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17.报价文件的初审</w:t>
            </w:r>
          </w:p>
          <w:p w14:paraId="2169753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1842B06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0F138CC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17.2 算术错误将按以下方法更正：</w:t>
            </w:r>
          </w:p>
          <w:p w14:paraId="3155E1E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2605B3E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1A495C2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38F6D1B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17.3资格性检查和符合性检查 </w:t>
            </w:r>
          </w:p>
          <w:p w14:paraId="73CF9EE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7F707B64">
            <w:pPr>
              <w:spacing w:line="360" w:lineRule="auto"/>
              <w:ind w:left="31" w:leftChars="15"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1E2BE9ED">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(1)未按规定由报价人的法定代表人或其授权代表签字；或未加盖报价人公章的；或签字人未提供单位有效授权委托书的；</w:t>
            </w:r>
          </w:p>
          <w:p w14:paraId="73443F33">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(2)未按规定提交磋商保证金的；</w:t>
            </w:r>
          </w:p>
          <w:p w14:paraId="41CECDE0">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(3)磋商响应有效期不满足采购文件要求的；</w:t>
            </w:r>
          </w:p>
          <w:p w14:paraId="6060F9F6">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(4)报价文件内容与采购文件内容及要求有重大偏离或保留的；</w:t>
            </w:r>
          </w:p>
          <w:p w14:paraId="23600DE7">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(5)报价人提交的是可选择的报价；</w:t>
            </w:r>
          </w:p>
          <w:p w14:paraId="27F127EC">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(6)报价人未按采购文件要求进行分项报价；</w:t>
            </w:r>
          </w:p>
          <w:p w14:paraId="7555D3B1">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(7)报价文件中提供虚假或失实资料的；</w:t>
            </w:r>
          </w:p>
          <w:p w14:paraId="4C0454B3">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(8)不符合采购文件中规定的其它实质性条款。 </w:t>
            </w:r>
          </w:p>
          <w:p w14:paraId="55CC5CBE">
            <w:pPr>
              <w:spacing w:line="360" w:lineRule="auto"/>
              <w:ind w:left="69" w:leftChars="33"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6E066A39">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17.4报价人提交的报价文件将给予保密，但不予退回。</w:t>
            </w:r>
          </w:p>
          <w:p w14:paraId="25363CD2">
            <w:pPr>
              <w:pStyle w:val="4"/>
              <w:snapToGrid w:val="0"/>
              <w:spacing w:line="360" w:lineRule="auto"/>
              <w:ind w:firstLine="480" w:firstLineChars="200"/>
              <w:outlineLvl w:val="0"/>
              <w:rPr>
                <w:rFonts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17.5报价人资格和报价产品均必须满足中华人民共和国相关法律法规及行业的强制性要求，否则将作无效响应处理。</w:t>
            </w:r>
          </w:p>
        </w:tc>
      </w:tr>
      <w:tr w14:paraId="47A18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6F09998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w:t>
            </w:r>
          </w:p>
        </w:tc>
        <w:tc>
          <w:tcPr>
            <w:tcW w:w="456" w:type="dxa"/>
            <w:tcBorders>
              <w:top w:val="single" w:color="auto" w:sz="4" w:space="0"/>
              <w:left w:val="single" w:color="auto" w:sz="4" w:space="0"/>
              <w:bottom w:val="single" w:color="auto" w:sz="4" w:space="0"/>
              <w:right w:val="single" w:color="auto" w:sz="4" w:space="0"/>
            </w:tcBorders>
            <w:vAlign w:val="center"/>
          </w:tcPr>
          <w:p w14:paraId="2D9E6329">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7770321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19.3</w:t>
            </w:r>
          </w:p>
        </w:tc>
        <w:tc>
          <w:tcPr>
            <w:tcW w:w="6831" w:type="dxa"/>
            <w:tcBorders>
              <w:top w:val="single" w:color="auto" w:sz="4" w:space="0"/>
              <w:left w:val="single" w:color="auto" w:sz="4" w:space="0"/>
              <w:bottom w:val="single" w:color="auto" w:sz="4" w:space="0"/>
              <w:right w:val="single" w:color="auto" w:sz="4" w:space="0"/>
            </w:tcBorders>
          </w:tcPr>
          <w:p w14:paraId="6BA60846">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tc>
      </w:tr>
      <w:tr w14:paraId="1A8A7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792241D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w:t>
            </w:r>
          </w:p>
        </w:tc>
        <w:tc>
          <w:tcPr>
            <w:tcW w:w="456" w:type="dxa"/>
            <w:tcBorders>
              <w:top w:val="single" w:color="auto" w:sz="4" w:space="0"/>
              <w:left w:val="single" w:color="auto" w:sz="4" w:space="0"/>
              <w:bottom w:val="single" w:color="auto" w:sz="4" w:space="0"/>
              <w:right w:val="single" w:color="auto" w:sz="4" w:space="0"/>
            </w:tcBorders>
          </w:tcPr>
          <w:p w14:paraId="662940CD">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tcPr>
          <w:p w14:paraId="4B44F5EA">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58592B10">
            <w:pPr>
              <w:tabs>
                <w:tab w:val="left" w:pos="2145"/>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磋商小组将对采购文件中列明的合格报价人应符合“资格性要求”部分做资格审查，没有提供相关证明文件或文件未按规定签署盖章者将导致报价无效。</w:t>
            </w:r>
          </w:p>
        </w:tc>
      </w:tr>
      <w:tr w14:paraId="2F225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1DC55D2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w:t>
            </w:r>
          </w:p>
        </w:tc>
        <w:tc>
          <w:tcPr>
            <w:tcW w:w="456" w:type="dxa"/>
            <w:tcBorders>
              <w:top w:val="single" w:color="auto" w:sz="4" w:space="0"/>
              <w:left w:val="single" w:color="auto" w:sz="4" w:space="0"/>
              <w:bottom w:val="single" w:color="auto" w:sz="4" w:space="0"/>
              <w:right w:val="single" w:color="auto" w:sz="4" w:space="0"/>
            </w:tcBorders>
          </w:tcPr>
          <w:p w14:paraId="305D42A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w:t>
            </w:r>
          </w:p>
        </w:tc>
        <w:tc>
          <w:tcPr>
            <w:tcW w:w="740" w:type="dxa"/>
            <w:tcBorders>
              <w:top w:val="single" w:color="auto" w:sz="4" w:space="0"/>
              <w:left w:val="single" w:color="auto" w:sz="4" w:space="0"/>
              <w:bottom w:val="single" w:color="auto" w:sz="4" w:space="0"/>
              <w:right w:val="single" w:color="auto" w:sz="4" w:space="0"/>
            </w:tcBorders>
          </w:tcPr>
          <w:p w14:paraId="6E0DDC5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6831" w:type="dxa"/>
            <w:tcBorders>
              <w:top w:val="single" w:color="auto" w:sz="4" w:space="0"/>
              <w:left w:val="single" w:color="auto" w:sz="4" w:space="0"/>
              <w:bottom w:val="single" w:color="auto" w:sz="4" w:space="0"/>
              <w:right w:val="single" w:color="auto" w:sz="4" w:space="0"/>
            </w:tcBorders>
          </w:tcPr>
          <w:p w14:paraId="3CEEBF3A">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全文中带有“★”的条款为关键性条款，如报价人对这些关键性条款还存在任何负偏离或不满足将导致报价无效。报价人应对采购文件中的“★”号条款进行逐条响应，否则评审专家对其报价做出不利评审，报价人必须自行承担责任。</w:t>
            </w:r>
          </w:p>
        </w:tc>
      </w:tr>
      <w:tr w14:paraId="35B93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1AD2FB9F">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w:t>
            </w:r>
          </w:p>
        </w:tc>
        <w:tc>
          <w:tcPr>
            <w:tcW w:w="456" w:type="dxa"/>
            <w:tcBorders>
              <w:top w:val="single" w:color="auto" w:sz="4" w:space="0"/>
              <w:left w:val="single" w:color="auto" w:sz="4" w:space="0"/>
              <w:bottom w:val="single" w:color="auto" w:sz="4" w:space="0"/>
              <w:right w:val="single" w:color="auto" w:sz="4" w:space="0"/>
            </w:tcBorders>
          </w:tcPr>
          <w:p w14:paraId="303E389E">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tcPr>
          <w:p w14:paraId="753EA708">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2EEA1E64">
            <w:pPr>
              <w:spacing w:line="360" w:lineRule="auto"/>
              <w:ind w:left="69"/>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报价人应按照采购文件格式要求在</w:t>
            </w:r>
            <w:r>
              <w:rPr>
                <w:rFonts w:hint="eastAsia" w:ascii="宋体" w:hAnsi="宋体" w:cs="宋体"/>
                <w:color w:val="000000" w:themeColor="text1"/>
                <w:sz w:val="24"/>
                <w:szCs w:val="24"/>
                <w:highlight w:val="none"/>
                <w14:textFill>
                  <w14:solidFill>
                    <w14:schemeClr w14:val="tx1"/>
                  </w14:solidFill>
                </w14:textFill>
              </w:rPr>
              <w:t>报价文件</w:t>
            </w:r>
            <w:r>
              <w:rPr>
                <w:rFonts w:hint="eastAsia" w:ascii="宋体" w:hAnsi="宋体" w:cs="宋体"/>
                <w:bCs/>
                <w:color w:val="000000" w:themeColor="text1"/>
                <w:sz w:val="24"/>
                <w:szCs w:val="24"/>
                <w:highlight w:val="none"/>
                <w14:textFill>
                  <w14:solidFill>
                    <w14:schemeClr w14:val="tx1"/>
                  </w14:solidFill>
                </w14:textFill>
              </w:rPr>
              <w:t>中提供《廉洁承诺书》原件，否则作无效报价处理。</w:t>
            </w:r>
          </w:p>
        </w:tc>
      </w:tr>
      <w:tr w14:paraId="3A2EC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2771B662">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p>
        </w:tc>
        <w:tc>
          <w:tcPr>
            <w:tcW w:w="456" w:type="dxa"/>
            <w:tcBorders>
              <w:top w:val="single" w:color="auto" w:sz="4" w:space="0"/>
              <w:left w:val="single" w:color="auto" w:sz="4" w:space="0"/>
              <w:bottom w:val="single" w:color="auto" w:sz="4" w:space="0"/>
              <w:right w:val="single" w:color="auto" w:sz="4" w:space="0"/>
            </w:tcBorders>
          </w:tcPr>
          <w:p w14:paraId="3779417B">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tcPr>
          <w:p w14:paraId="634CC2EC">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6FB3C8A6">
            <w:pPr>
              <w:widowControl/>
              <w:spacing w:before="120" w:beforeLines="50" w:line="360" w:lineRule="auto"/>
              <w:ind w:firstLine="482" w:firstLineChars="200"/>
              <w:jc w:val="left"/>
              <w:rPr>
                <w:rFonts w:ascii="宋体" w:hAnsi="宋体" w:cs="宋体"/>
                <w:b/>
                <w:color w:val="000000" w:themeColor="text1"/>
                <w:sz w:val="24"/>
                <w:szCs w:val="24"/>
                <w:highlight w:val="none"/>
                <w14:textFill>
                  <w14:solidFill>
                    <w14:schemeClr w14:val="tx1"/>
                  </w14:solidFill>
                </w14:textFill>
              </w:rPr>
            </w:pPr>
            <w:bookmarkStart w:id="0" w:name="_GoBack"/>
            <w:r>
              <w:rPr>
                <w:rFonts w:hint="eastAsia" w:ascii="宋体" w:hAnsi="宋体" w:cs="宋体"/>
                <w:b/>
                <w:color w:val="000000" w:themeColor="text1"/>
                <w:sz w:val="24"/>
                <w:szCs w:val="24"/>
                <w:highlight w:val="none"/>
                <w14:textFill>
                  <w14:solidFill>
                    <w14:schemeClr w14:val="tx1"/>
                  </w14:solidFill>
                </w14:textFill>
              </w:rPr>
              <w:t>★6.4本采购项目的采购预算为人民币</w:t>
            </w:r>
            <w:r>
              <w:rPr>
                <w:rFonts w:hint="eastAsia" w:ascii="宋体" w:hAnsi="宋体" w:cs="宋体"/>
                <w:b/>
                <w:color w:val="000000" w:themeColor="text1"/>
                <w:sz w:val="24"/>
                <w:szCs w:val="24"/>
                <w:highlight w:val="none"/>
                <w:lang w:eastAsia="zh-CN"/>
                <w14:textFill>
                  <w14:solidFill>
                    <w14:schemeClr w14:val="tx1"/>
                  </w14:solidFill>
                </w14:textFill>
              </w:rPr>
              <w:t>70</w:t>
            </w:r>
            <w:r>
              <w:rPr>
                <w:rFonts w:hint="eastAsia" w:ascii="宋体" w:hAnsi="宋体" w:cs="宋体"/>
                <w:b/>
                <w:color w:val="000000" w:themeColor="text1"/>
                <w:sz w:val="24"/>
                <w:szCs w:val="24"/>
                <w:highlight w:val="none"/>
                <w14:textFill>
                  <w14:solidFill>
                    <w14:schemeClr w14:val="tx1"/>
                  </w14:solidFill>
                </w14:textFill>
              </w:rPr>
              <w:t>万元整，采购预算为本项目的最高限价，供应商总报价超过采购预算的，将作无效报价处理。</w:t>
            </w:r>
            <w:bookmarkEnd w:id="0"/>
          </w:p>
          <w:p w14:paraId="3BB7E66D">
            <w:pPr>
              <w:spacing w:line="360" w:lineRule="auto"/>
              <w:ind w:left="69"/>
              <w:rPr>
                <w:rFonts w:hint="eastAsia" w:ascii="宋体" w:hAnsi="宋体" w:cs="宋体"/>
                <w:bCs/>
                <w:color w:val="000000" w:themeColor="text1"/>
                <w:sz w:val="24"/>
                <w:szCs w:val="24"/>
                <w:highlight w:val="none"/>
                <w14:textFill>
                  <w14:solidFill>
                    <w14:schemeClr w14:val="tx1"/>
                  </w14:solidFill>
                </w14:textFill>
              </w:rPr>
            </w:pPr>
          </w:p>
        </w:tc>
      </w:tr>
    </w:tbl>
    <w:p w14:paraId="4D3829E7">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22971DE6">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7CC95E06">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365474BA">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25416010">
      <w:pPr>
        <w:spacing w:line="360" w:lineRule="auto"/>
        <w:ind w:left="69"/>
        <w:rPr>
          <w:rFonts w:ascii="宋体" w:hAnsi="宋体" w:cs="宋体"/>
          <w:bCs/>
          <w:color w:val="000000" w:themeColor="text1"/>
          <w:sz w:val="24"/>
          <w:szCs w:val="24"/>
          <w:highlight w:val="none"/>
          <w14:textFill>
            <w14:solidFill>
              <w14:schemeClr w14:val="tx1"/>
            </w14:solidFill>
          </w14:textFill>
        </w:rPr>
      </w:pPr>
    </w:p>
    <w:p w14:paraId="6E14B7D9">
      <w:pPr>
        <w:spacing w:line="360" w:lineRule="auto"/>
        <w:rPr>
          <w:rStyle w:val="22"/>
          <w:rFonts w:ascii="宋体" w:hAnsi="宋体" w:cs="宋体"/>
          <w:bCs w:val="0"/>
          <w:color w:val="000000" w:themeColor="text1"/>
          <w:sz w:val="24"/>
          <w:szCs w:val="24"/>
          <w:highlight w:val="none"/>
          <w14:textFill>
            <w14:solidFill>
              <w14:schemeClr w14:val="tx1"/>
            </w14:solidFill>
          </w14:textFill>
        </w:rPr>
      </w:pPr>
    </w:p>
    <w:p w14:paraId="1BF1A5E8">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698D73EF">
      <w:pPr>
        <w:spacing w:line="360" w:lineRule="auto"/>
        <w:rPr>
          <w:rFonts w:ascii="宋体" w:hAnsi="宋体" w:cs="宋体"/>
          <w:b/>
          <w:color w:val="000000" w:themeColor="text1"/>
          <w:sz w:val="24"/>
          <w:szCs w:val="24"/>
          <w:highlight w:val="none"/>
          <w14:textFill>
            <w14:solidFill>
              <w14:schemeClr w14:val="tx1"/>
            </w14:solidFill>
          </w14:textFill>
        </w:rPr>
      </w:pPr>
    </w:p>
    <w:p w14:paraId="3E743962">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76E5C6B9">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3BF47FD7">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2ECF0574">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6B13D896">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5EFD342B">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26C065DE">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29CDF0FD">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6A36FE8D">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37DAF44A">
      <w:pPr>
        <w:spacing w:line="360" w:lineRule="auto"/>
        <w:jc w:val="center"/>
        <w:rPr>
          <w:rFonts w:ascii="宋体" w:hAnsi="宋体" w:cs="宋体"/>
          <w:b/>
          <w:color w:val="000000" w:themeColor="text1"/>
          <w:sz w:val="24"/>
          <w:szCs w:val="24"/>
          <w:highlight w:val="none"/>
          <w:u w:val="single"/>
          <w14:textFill>
            <w14:solidFill>
              <w14:schemeClr w14:val="tx1"/>
            </w14:solidFill>
          </w14:textFill>
        </w:rPr>
      </w:pPr>
      <w:r>
        <w:rPr>
          <w:rFonts w:hint="eastAsia" w:ascii="宋体" w:hAnsi="宋体" w:cs="宋体"/>
          <w:b/>
          <w:color w:val="000000" w:themeColor="text1"/>
          <w:sz w:val="32"/>
          <w:szCs w:val="32"/>
          <w:highlight w:val="none"/>
          <w:u w:val="single"/>
          <w14:textFill>
            <w14:solidFill>
              <w14:schemeClr w14:val="tx1"/>
            </w14:solidFill>
          </w14:textFill>
        </w:rPr>
        <w:t>报价人须知前附表3：磋商规则、评审标准</w:t>
      </w:r>
    </w:p>
    <w:tbl>
      <w:tblPr>
        <w:tblStyle w:val="20"/>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31E16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613" w:type="dxa"/>
          </w:tcPr>
          <w:p w14:paraId="69FC3784">
            <w:pPr>
              <w:spacing w:line="360" w:lineRule="auto"/>
              <w:outlineLvl w:val="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一、磋商规则:</w:t>
            </w:r>
          </w:p>
          <w:p w14:paraId="5E09F68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1.采购代理机构按有关规定编制采购文件，组建磋商小组。报价人按照采购文件规定提交报价文件。</w:t>
            </w:r>
          </w:p>
          <w:p w14:paraId="6C3E82D7">
            <w:pPr>
              <w:tabs>
                <w:tab w:val="left" w:pos="-5801"/>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2.磋商小组对报价人进行资格性和符合性审查，报价人不符合资格性及符合性条款和“</w:t>
            </w: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 xml:space="preserve">”条款要求，不进入磋商程序；磋商小组在对报价文件的有效性、完整性和响应程度进行审查时，可以要求报价人对报价文件中含义不明确、同类问题表述不一致或者有明显文字和计算错误的内容等作出必要的澄清、说明或者更正。报价人需以书面形式作出澄清、说明或者更正，但澄清、说明或者更正不得超出报价文件的范围或者改变报价文件的实质性内容，同时也不接受报价人主动澄清。符合实质性响应要求的报价人进入磋商程序。 </w:t>
            </w:r>
          </w:p>
          <w:p w14:paraId="77C0040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磋商小组所有成员应当集中与单一报价人分别进行磋商，磋商顺序采用随机抽取的方法确认。</w:t>
            </w:r>
          </w:p>
          <w:p w14:paraId="3932559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4.磋商小组对采购文件和报价文件提出重点的磋商内容，根据采购文件及有关规定，磋商小组与进入磋商程序的报价人进行一轮或多轮磋商。</w:t>
            </w:r>
          </w:p>
          <w:p w14:paraId="21D2460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5.每轮磋商结束前由磋商小组决定是否需要进行下一轮磋商，如需要进行下一轮磋商，采购代理机构提前告知报价人下一轮磋商时间。</w:t>
            </w:r>
          </w:p>
          <w:p w14:paraId="48A6AB3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6.在磋商过程中，磋商小组可以根据采购文件明确规定的可能实质性变动内容变动采购文件；有实质性变动的，磋商小组应当以书面形式通知所有参加磋商的报价人。</w:t>
            </w:r>
          </w:p>
          <w:p w14:paraId="343D2342">
            <w:pPr>
              <w:tabs>
                <w:tab w:val="left" w:pos="-5801"/>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1799E7C3">
            <w:pPr>
              <w:tabs>
                <w:tab w:val="left" w:pos="-5801"/>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8.报价人递交的报价文件澄清、更正等文件、最终报价应予密封并交至采购代理机构指定人员，报价部分单独密封。采购代理机构工作人员在收齐全部报价人材料后，统一送达磋商小组。</w:t>
            </w:r>
          </w:p>
          <w:p w14:paraId="3D0C07F6">
            <w:pPr>
              <w:tabs>
                <w:tab w:val="left" w:pos="-5801"/>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9.经磋商确定最终采购需求和提交最后报价的报价人后，由磋商小组采用综合评分法对提交最后报价的报价人的报价文件和最后报价进行综合评分。</w:t>
            </w:r>
          </w:p>
          <w:p w14:paraId="68F8956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10.参加磋商并代表报价人签署报价文件的应该是采购文件要求的报价人代表，磋商时应出示身份证原件。</w:t>
            </w:r>
          </w:p>
          <w:p w14:paraId="203DD4C9">
            <w:pPr>
              <w:spacing w:line="360" w:lineRule="auto"/>
              <w:ind w:right="-120" w:rightChars="-57"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11.在磋商活动中，有关人员不得透露与磋商有关的一切技术资料、价格和其它信息给其他报价人。</w:t>
            </w:r>
          </w:p>
          <w:p w14:paraId="5A17919B">
            <w:pPr>
              <w:spacing w:line="360" w:lineRule="auto"/>
              <w:ind w:left="55" w:leftChars="26" w:right="-120" w:rightChars="-57" w:firstLine="482"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确定候选供应商原则</w:t>
            </w:r>
            <w:r>
              <w:rPr>
                <w:rFonts w:hint="eastAsia" w:ascii="宋体" w:hAnsi="宋体" w:cs="宋体"/>
                <w:color w:val="000000" w:themeColor="text1"/>
                <w:sz w:val="24"/>
                <w:szCs w:val="24"/>
                <w:highlight w:val="none"/>
                <w14:textFill>
                  <w14:solidFill>
                    <w14:schemeClr w14:val="tx1"/>
                  </w14:solidFill>
                </w14:textFill>
              </w:rPr>
              <w:t>：</w:t>
            </w:r>
          </w:p>
          <w:p w14:paraId="7726C1BF">
            <w:pPr>
              <w:spacing w:line="360" w:lineRule="auto"/>
              <w:ind w:left="55" w:leftChars="26" w:right="-50" w:rightChars="-24"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A.磋商小组采用综合评分的方法确定成交候选供应商，磋商小组按照：综合得分相同的，按照最后报价由低到高的顺序排列；综合得分相同且报价相同的，按技术得分顺序排列。综合得分相同且报价相同且技术得分相同的，由磋商小组投票表决。 </w:t>
            </w:r>
          </w:p>
          <w:p w14:paraId="42383893">
            <w:pPr>
              <w:spacing w:line="360" w:lineRule="auto"/>
              <w:ind w:left="55" w:leftChars="26" w:right="-120" w:rightChars="-57"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B. （</w:t>
            </w: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 xml:space="preserve">是/ </w:t>
            </w:r>
            <w:r>
              <w:rPr>
                <w:rFonts w:hint="eastAsia" w:ascii="宋体" w:hAnsi="宋体" w:cs="宋体"/>
                <w:color w:val="000000" w:themeColor="text1"/>
                <w:sz w:val="24"/>
                <w:szCs w:val="24"/>
                <w:highlight w:val="none"/>
                <w14:textFill>
                  <w14:solidFill>
                    <w14:schemeClr w14:val="tx1"/>
                  </w14:solidFill>
                </w14:textFill>
              </w:rPr>
              <w:fldChar w:fldCharType="begin"/>
            </w:r>
            <w:r>
              <w:rPr>
                <w:rFonts w:hint="eastAsia" w:ascii="宋体" w:hAnsi="宋体" w:cs="宋体"/>
                <w:color w:val="000000" w:themeColor="text1"/>
                <w:sz w:val="24"/>
                <w:szCs w:val="24"/>
                <w:highlight w:val="none"/>
                <w14:textFill>
                  <w14:solidFill>
                    <w14:schemeClr w14:val="tx1"/>
                  </w14:solidFill>
                </w14:textFill>
              </w:rPr>
              <w:instrText xml:space="preserve"> eq \o\ac(</w:instrText>
            </w:r>
            <w:r>
              <w:rPr>
                <w:rFonts w:hint="eastAsia" w:ascii="宋体" w:hAnsi="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cs="宋体"/>
                <w:color w:val="000000" w:themeColor="text1"/>
                <w:sz w:val="24"/>
                <w:szCs w:val="24"/>
                <w:highlight w:val="none"/>
                <w14:textFill>
                  <w14:solidFill>
                    <w14:schemeClr w14:val="tx1"/>
                  </w14:solidFill>
                </w14:textFill>
              </w:rPr>
              <w:instrText xml:space="preserve">,√)</w:instrText>
            </w:r>
            <w:r>
              <w:rPr>
                <w:rFonts w:hint="eastAsia" w:ascii="宋体" w:hAnsi="宋体" w:cs="宋体"/>
                <w:color w:val="000000" w:themeColor="text1"/>
                <w:sz w:val="24"/>
                <w:szCs w:val="24"/>
                <w:highlight w:val="none"/>
                <w14:textFill>
                  <w14:solidFill>
                    <w14:schemeClr w14:val="tx1"/>
                  </w14:solidFill>
                </w14:textFill>
              </w:rPr>
              <w:fldChar w:fldCharType="end"/>
            </w:r>
            <w:r>
              <w:rPr>
                <w:rFonts w:hint="eastAsia" w:ascii="宋体" w:hAnsi="宋体" w:cs="宋体"/>
                <w:color w:val="000000" w:themeColor="text1"/>
                <w:sz w:val="24"/>
                <w:szCs w:val="24"/>
                <w:highlight w:val="none"/>
                <w14:textFill>
                  <w14:solidFill>
                    <w14:schemeClr w14:val="tx1"/>
                  </w14:solidFill>
                </w14:textFill>
              </w:rPr>
              <w:t>否）属于市场竞争不充分的科研项目以及需要扶持的科技成果转化项目，成交候选供应商可以为2家；</w:t>
            </w:r>
          </w:p>
          <w:p w14:paraId="17675340">
            <w:pPr>
              <w:spacing w:line="360" w:lineRule="auto"/>
              <w:ind w:left="55" w:leftChars="26" w:right="-50" w:rightChars="-24"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C.采用竞争性磋商采购方式的政府购买服务项目，在采购过程中符合要求的报价人只有2家的，竞争性磋商采购活动可以继续进行。采购过程中符合要求的报价人只有1家的，应当终止竞争性采购活动，发布终止公告并说明原因，重新开展采购活动。 </w:t>
            </w:r>
          </w:p>
        </w:tc>
      </w:tr>
      <w:tr w14:paraId="65C50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tcPr>
          <w:p w14:paraId="4DA9B93E">
            <w:pPr>
              <w:tabs>
                <w:tab w:val="left" w:pos="1080"/>
              </w:tabs>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二、磋商可能实质性变动的内容：</w:t>
            </w:r>
          </w:p>
          <w:p w14:paraId="6F87B5C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1.采购需求技术内容</w:t>
            </w:r>
            <w:r>
              <w:rPr>
                <w:rFonts w:hint="eastAsia" w:ascii="宋体" w:hAnsi="宋体" w:cs="宋体"/>
                <w:color w:val="000000" w:themeColor="text1"/>
                <w:sz w:val="24"/>
                <w:szCs w:val="24"/>
                <w:highlight w:val="none"/>
                <w:u w:val="single"/>
                <w14:textFill>
                  <w14:solidFill>
                    <w14:schemeClr w14:val="tx1"/>
                  </w14:solidFill>
                </w14:textFill>
              </w:rPr>
              <w:t xml:space="preserve">：   无         </w:t>
            </w:r>
          </w:p>
          <w:p w14:paraId="6C364C95">
            <w:pPr>
              <w:tabs>
                <w:tab w:val="left" w:pos="-5801"/>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2.采购需求服务内容</w:t>
            </w:r>
            <w:r>
              <w:rPr>
                <w:rFonts w:hint="eastAsia" w:ascii="宋体" w:hAnsi="宋体" w:cs="宋体"/>
                <w:color w:val="000000" w:themeColor="text1"/>
                <w:sz w:val="24"/>
                <w:szCs w:val="24"/>
                <w:highlight w:val="none"/>
                <w:u w:val="single"/>
                <w14:textFill>
                  <w14:solidFill>
                    <w14:schemeClr w14:val="tx1"/>
                  </w14:solidFill>
                </w14:textFill>
              </w:rPr>
              <w:t xml:space="preserve">：   无         </w:t>
            </w:r>
          </w:p>
          <w:p w14:paraId="6097036D">
            <w:pPr>
              <w:tabs>
                <w:tab w:val="left" w:pos="-5801"/>
              </w:tabs>
              <w:spacing w:line="360" w:lineRule="auto"/>
              <w:ind w:firstLine="480"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合同草案条款</w:t>
            </w:r>
            <w:r>
              <w:rPr>
                <w:rFonts w:hint="eastAsia" w:ascii="宋体" w:hAnsi="宋体" w:cs="宋体"/>
                <w:color w:val="000000" w:themeColor="text1"/>
                <w:sz w:val="24"/>
                <w:szCs w:val="24"/>
                <w:highlight w:val="none"/>
                <w:u w:val="single"/>
                <w14:textFill>
                  <w14:solidFill>
                    <w14:schemeClr w14:val="tx1"/>
                  </w14:solidFill>
                </w14:textFill>
              </w:rPr>
              <w:t xml:space="preserve">：      无         </w:t>
            </w:r>
          </w:p>
        </w:tc>
      </w:tr>
      <w:tr w14:paraId="4D0B4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tcPr>
          <w:p w14:paraId="31F58900">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三、磋商评审标准：具体见附件</w:t>
            </w:r>
          </w:p>
          <w:p w14:paraId="13EDAC00">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采购人在收到评审报告后五个工作日内，根据成交候选供应商排列顺序确定第一名成交候选供应商为成交供应商。</w:t>
            </w:r>
          </w:p>
          <w:p w14:paraId="07AA7F04">
            <w:pPr>
              <w:spacing w:line="360" w:lineRule="auto"/>
              <w:ind w:right="-40" w:rightChars="-1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成交供应商拒绝签订政府采购合同的，采购人可以按照成交候选供应商的排序顺序由高到低</w:t>
            </w:r>
            <w:r>
              <w:rPr>
                <w:rFonts w:hint="eastAsia" w:ascii="宋体" w:hAnsi="宋体" w:cs="宋体"/>
                <w:color w:val="000000" w:themeColor="text1"/>
                <w:sz w:val="24"/>
                <w:szCs w:val="24"/>
                <w:highlight w:val="none"/>
                <w14:textFill>
                  <w14:solidFill>
                    <w14:schemeClr w14:val="tx1"/>
                  </w14:solidFill>
                </w14:textFill>
              </w:rPr>
              <w:t>原则确定其他候选供应商作为成交供应商并签订政府采购合同，也可以重新开展采购活动。无正当理由拒绝签订政府采购合同的成交供应商不得参加对该项目重新开展的采购活动，将被没收磋商保证金，依法追究并承担相应的法律责任。</w:t>
            </w:r>
          </w:p>
        </w:tc>
      </w:tr>
    </w:tbl>
    <w:p w14:paraId="2A29750E">
      <w:pPr>
        <w:spacing w:line="360" w:lineRule="auto"/>
        <w:jc w:val="center"/>
        <w:outlineLvl w:val="0"/>
        <w:rPr>
          <w:rFonts w:ascii="宋体" w:hAnsi="宋体" w:cs="宋体"/>
          <w:b/>
          <w:bCs/>
          <w:color w:val="000000" w:themeColor="text1"/>
          <w:sz w:val="24"/>
          <w:szCs w:val="24"/>
          <w:highlight w:val="none"/>
          <w:u w:val="single"/>
          <w14:textFill>
            <w14:solidFill>
              <w14:schemeClr w14:val="tx1"/>
            </w14:solidFill>
          </w14:textFill>
        </w:rPr>
      </w:pPr>
    </w:p>
    <w:p w14:paraId="18AC9409">
      <w:pPr>
        <w:spacing w:line="360" w:lineRule="auto"/>
        <w:outlineLvl w:val="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附件：磋商评审标准</w:t>
      </w:r>
    </w:p>
    <w:p w14:paraId="3D48ACF0">
      <w:pPr>
        <w:spacing w:line="360" w:lineRule="auto"/>
        <w:outlineLvl w:val="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综合评分法：</w:t>
      </w:r>
      <w:r>
        <w:rPr>
          <w:rFonts w:hint="eastAsia" w:ascii="宋体" w:hAnsi="宋体" w:cs="宋体"/>
          <w:color w:val="000000" w:themeColor="text1"/>
          <w:sz w:val="24"/>
          <w:szCs w:val="24"/>
          <w:highlight w:val="none"/>
          <w14:textFill>
            <w14:solidFill>
              <w14:schemeClr w14:val="tx1"/>
            </w14:solidFill>
          </w14:textFill>
        </w:rPr>
        <w:t>综合得分= F1 + F2 + F3 +B</w:t>
      </w:r>
    </w:p>
    <w:p w14:paraId="2D809005">
      <w:pPr>
        <w:spacing w:line="360" w:lineRule="auto"/>
        <w:outlineLvl w:val="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（一）技术评分（F1）标准（满分</w:t>
      </w:r>
      <w:r>
        <w:rPr>
          <w:rFonts w:hint="eastAsia" w:ascii="宋体" w:hAnsi="宋体" w:cs="宋体"/>
          <w:b/>
          <w:color w:val="000000" w:themeColor="text1"/>
          <w:sz w:val="24"/>
          <w:szCs w:val="24"/>
          <w:highlight w:val="none"/>
          <w:lang w:val="en-US" w:eastAsia="zh-CN"/>
          <w14:textFill>
            <w14:solidFill>
              <w14:schemeClr w14:val="tx1"/>
            </w14:solidFill>
          </w14:textFill>
        </w:rPr>
        <w:t>55</w:t>
      </w:r>
      <w:r>
        <w:rPr>
          <w:rFonts w:hint="eastAsia" w:ascii="宋体" w:hAnsi="宋体" w:cs="宋体"/>
          <w:b/>
          <w:color w:val="000000" w:themeColor="text1"/>
          <w:sz w:val="24"/>
          <w:szCs w:val="24"/>
          <w:highlight w:val="none"/>
          <w14:textFill>
            <w14:solidFill>
              <w14:schemeClr w14:val="tx1"/>
            </w14:solidFill>
          </w14:textFill>
        </w:rPr>
        <w:t>分）：</w:t>
      </w:r>
    </w:p>
    <w:tbl>
      <w:tblPr>
        <w:tblStyle w:val="20"/>
        <w:tblW w:w="9269" w:type="dxa"/>
        <w:jc w:val="center"/>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778"/>
        <w:gridCol w:w="7622"/>
        <w:gridCol w:w="869"/>
      </w:tblGrid>
      <w:tr w14:paraId="5ACB6779">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PrEx>
        <w:trPr>
          <w:trHeight w:val="476" w:hRule="atLeast"/>
          <w:tblHeader/>
          <w:jc w:val="center"/>
        </w:trPr>
        <w:tc>
          <w:tcPr>
            <w:tcW w:w="778" w:type="dxa"/>
            <w:tcBorders>
              <w:top w:val="single" w:color="auto" w:sz="6" w:space="0"/>
              <w:left w:val="single" w:color="auto" w:sz="6" w:space="0"/>
              <w:bottom w:val="single" w:color="auto" w:sz="4" w:space="0"/>
              <w:right w:val="single" w:color="auto" w:sz="4" w:space="0"/>
            </w:tcBorders>
            <w:noWrap w:val="0"/>
            <w:vAlign w:val="center"/>
          </w:tcPr>
          <w:p w14:paraId="7FA6B66A">
            <w:pPr>
              <w:pStyle w:val="75"/>
              <w:autoSpaceDE w:val="0"/>
              <w:adjustRightInd w:val="0"/>
              <w:snapToGrid w:val="0"/>
              <w:ind w:left="-38" w:leftChars="-42" w:right="-84" w:rightChars="-40" w:hanging="50" w:hangingChars="21"/>
              <w:jc w:val="center"/>
              <w:rPr>
                <w:rFonts w:hint="eastAsia" w:ascii="宋体" w:hAnsi="宋体" w:eastAsia="宋体" w:cs="宋体"/>
                <w:bCs/>
                <w:color w:val="000000" w:themeColor="text1"/>
                <w:kern w:val="10"/>
                <w:sz w:val="24"/>
                <w:szCs w:val="24"/>
                <w:highlight w:val="none"/>
                <w14:textFill>
                  <w14:solidFill>
                    <w14:schemeClr w14:val="tx1"/>
                  </w14:solidFill>
                </w14:textFill>
              </w:rPr>
            </w:pPr>
            <w:r>
              <w:rPr>
                <w:rFonts w:hint="eastAsia" w:ascii="宋体" w:hAnsi="宋体" w:eastAsia="宋体" w:cs="宋体"/>
                <w:bCs/>
                <w:color w:val="000000" w:themeColor="text1"/>
                <w:kern w:val="10"/>
                <w:sz w:val="24"/>
                <w:szCs w:val="24"/>
                <w:highlight w:val="none"/>
                <w14:textFill>
                  <w14:solidFill>
                    <w14:schemeClr w14:val="tx1"/>
                  </w14:solidFill>
                </w14:textFill>
              </w:rPr>
              <w:t>序号</w:t>
            </w:r>
          </w:p>
        </w:tc>
        <w:tc>
          <w:tcPr>
            <w:tcW w:w="7622" w:type="dxa"/>
            <w:tcBorders>
              <w:top w:val="single" w:color="auto" w:sz="6" w:space="0"/>
              <w:left w:val="single" w:color="auto" w:sz="4" w:space="0"/>
              <w:bottom w:val="single" w:color="auto" w:sz="4" w:space="0"/>
              <w:right w:val="single" w:color="auto" w:sz="4" w:space="0"/>
            </w:tcBorders>
            <w:noWrap w:val="0"/>
            <w:vAlign w:val="center"/>
          </w:tcPr>
          <w:p w14:paraId="3D09DC5F">
            <w:pPr>
              <w:pStyle w:val="75"/>
              <w:autoSpaceDE w:val="0"/>
              <w:adjustRightInd w:val="0"/>
              <w:snapToGrid w:val="0"/>
              <w:jc w:val="center"/>
              <w:rPr>
                <w:rFonts w:hint="eastAsia" w:ascii="宋体" w:hAnsi="宋体" w:eastAsia="宋体" w:cs="宋体"/>
                <w:bCs/>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评分因素及评分细则</w:t>
            </w:r>
          </w:p>
        </w:tc>
        <w:tc>
          <w:tcPr>
            <w:tcW w:w="869" w:type="dxa"/>
            <w:tcBorders>
              <w:top w:val="single" w:color="auto" w:sz="6" w:space="0"/>
              <w:left w:val="single" w:color="auto" w:sz="4" w:space="0"/>
              <w:bottom w:val="single" w:color="auto" w:sz="4" w:space="0"/>
              <w:right w:val="single" w:color="auto" w:sz="6" w:space="0"/>
            </w:tcBorders>
            <w:noWrap w:val="0"/>
            <w:vAlign w:val="center"/>
          </w:tcPr>
          <w:p w14:paraId="2780B0D7">
            <w:pPr>
              <w:pStyle w:val="75"/>
              <w:autoSpaceDE w:val="0"/>
              <w:adjustRightInd w:val="0"/>
              <w:snapToGrid w:val="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满分</w:t>
            </w:r>
          </w:p>
          <w:p w14:paraId="64163C17">
            <w:pPr>
              <w:pStyle w:val="75"/>
              <w:autoSpaceDE w:val="0"/>
              <w:adjustRightInd w:val="0"/>
              <w:snapToGrid w:val="0"/>
              <w:jc w:val="center"/>
              <w:rPr>
                <w:rFonts w:hint="eastAsia" w:ascii="宋体" w:hAnsi="宋体" w:eastAsia="宋体" w:cs="宋体"/>
                <w:bCs/>
                <w:color w:val="000000" w:themeColor="text1"/>
                <w:kern w:val="2"/>
                <w:sz w:val="24"/>
                <w:szCs w:val="24"/>
                <w:highlight w:val="none"/>
                <w14:textFill>
                  <w14:solidFill>
                    <w14:schemeClr w14:val="tx1"/>
                  </w14:solidFill>
                </w14:textFill>
              </w:rPr>
            </w:pPr>
            <w:r>
              <w:rPr>
                <w:rFonts w:hint="eastAsia" w:ascii="宋体" w:hAnsi="宋体" w:eastAsia="宋体" w:cs="宋体"/>
                <w:bCs/>
                <w:color w:val="000000" w:themeColor="text1"/>
                <w:kern w:val="2"/>
                <w:sz w:val="24"/>
                <w:szCs w:val="24"/>
                <w:highlight w:val="none"/>
                <w14:textFill>
                  <w14:solidFill>
                    <w14:schemeClr w14:val="tx1"/>
                  </w14:solidFill>
                </w14:textFill>
              </w:rPr>
              <w:t>分值</w:t>
            </w:r>
          </w:p>
        </w:tc>
      </w:tr>
      <w:tr w14:paraId="3D42E24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78" w:type="dxa"/>
            <w:tcBorders>
              <w:top w:val="single" w:color="auto" w:sz="6" w:space="0"/>
              <w:left w:val="single" w:color="auto" w:sz="6" w:space="0"/>
              <w:bottom w:val="single" w:color="auto" w:sz="4" w:space="0"/>
              <w:right w:val="single" w:color="auto" w:sz="4" w:space="0"/>
            </w:tcBorders>
            <w:noWrap w:val="0"/>
            <w:vAlign w:val="center"/>
          </w:tcPr>
          <w:p w14:paraId="23E975EE">
            <w:pPr>
              <w:adjustRightInd w:val="0"/>
              <w:snapToGrid w:val="0"/>
              <w:jc w:val="center"/>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1</w:t>
            </w:r>
          </w:p>
        </w:tc>
        <w:tc>
          <w:tcPr>
            <w:tcW w:w="7622" w:type="dxa"/>
            <w:tcBorders>
              <w:top w:val="single" w:color="auto" w:sz="6" w:space="0"/>
              <w:left w:val="single" w:color="auto" w:sz="4" w:space="0"/>
              <w:bottom w:val="single" w:color="auto" w:sz="4" w:space="0"/>
              <w:right w:val="single" w:color="auto" w:sz="4" w:space="0"/>
            </w:tcBorders>
            <w:noWrap w:val="0"/>
            <w:vAlign w:val="center"/>
          </w:tcPr>
          <w:p w14:paraId="775380E8">
            <w:pPr>
              <w:adjustRightInd w:val="0"/>
              <w:snapToGrid w:val="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根据供应商提交的响应文件针对磋商文件《第三章 采购内容及要求》中的“1.1试题命制要求”技术要求（共6项）的响应情况进行评价：每完全满足1项得3分。满分18分。</w:t>
            </w:r>
          </w:p>
          <w:p w14:paraId="525C91C5">
            <w:pPr>
              <w:adjustRightInd w:val="0"/>
              <w:snapToGrid w:val="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须提供技术要求的响应承诺，否则不得分。</w:t>
            </w:r>
          </w:p>
        </w:tc>
        <w:tc>
          <w:tcPr>
            <w:tcW w:w="869" w:type="dxa"/>
            <w:tcBorders>
              <w:top w:val="single" w:color="auto" w:sz="6" w:space="0"/>
              <w:left w:val="single" w:color="auto" w:sz="4" w:space="0"/>
              <w:bottom w:val="single" w:color="auto" w:sz="4" w:space="0"/>
              <w:right w:val="single" w:color="auto" w:sz="6" w:space="0"/>
            </w:tcBorders>
            <w:noWrap w:val="0"/>
            <w:vAlign w:val="center"/>
          </w:tcPr>
          <w:p w14:paraId="145B03DC">
            <w:pPr>
              <w:adjustRightInd w:val="0"/>
              <w:snapToGrid w:val="0"/>
              <w:ind w:left="-99" w:leftChars="-47" w:right="-78" w:rightChars="-37"/>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w:t>
            </w:r>
          </w:p>
        </w:tc>
      </w:tr>
      <w:tr w14:paraId="7152DD39">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78" w:type="dxa"/>
            <w:tcBorders>
              <w:top w:val="single" w:color="auto" w:sz="6" w:space="0"/>
              <w:left w:val="single" w:color="auto" w:sz="6" w:space="0"/>
              <w:bottom w:val="single" w:color="auto" w:sz="4" w:space="0"/>
              <w:right w:val="single" w:color="auto" w:sz="4" w:space="0"/>
            </w:tcBorders>
            <w:noWrap w:val="0"/>
            <w:vAlign w:val="center"/>
          </w:tcPr>
          <w:p w14:paraId="3B07C152">
            <w:pPr>
              <w:adjustRightInd w:val="0"/>
              <w:snapToGrid w:val="0"/>
              <w:jc w:val="center"/>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2</w:t>
            </w:r>
          </w:p>
        </w:tc>
        <w:tc>
          <w:tcPr>
            <w:tcW w:w="7622" w:type="dxa"/>
            <w:tcBorders>
              <w:top w:val="single" w:color="auto" w:sz="6" w:space="0"/>
              <w:left w:val="single" w:color="auto" w:sz="4" w:space="0"/>
              <w:bottom w:val="single" w:color="auto" w:sz="4" w:space="0"/>
              <w:right w:val="single" w:color="auto" w:sz="4" w:space="0"/>
            </w:tcBorders>
            <w:noWrap w:val="0"/>
            <w:vAlign w:val="center"/>
          </w:tcPr>
          <w:p w14:paraId="672BF7B3">
            <w:pPr>
              <w:adjustRightInd w:val="0"/>
              <w:snapToGrid w:val="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根据供应商针对本项目所编制的服务方案进行评价：服务方案具有针对性，根据项目需求情况提出详细、具体、明确的服务流程、服务方式方法等的得3分；服务方案较为简单，但基本能符合项目需求，</w:t>
            </w:r>
            <w:r>
              <w:rPr>
                <w:rFonts w:hint="eastAsia" w:ascii="宋体" w:hAnsi="宋体" w:cs="宋体"/>
                <w:color w:val="000000" w:themeColor="text1"/>
                <w:kern w:val="0"/>
                <w:sz w:val="24"/>
                <w:szCs w:val="24"/>
                <w:highlight w:val="none"/>
                <w:lang w:val="en-US" w:eastAsia="zh-CN"/>
                <w14:textFill>
                  <w14:solidFill>
                    <w14:schemeClr w14:val="tx1"/>
                  </w14:solidFill>
                </w14:textFill>
              </w:rPr>
              <w:t>有提出</w:t>
            </w:r>
            <w:r>
              <w:rPr>
                <w:rFonts w:hint="eastAsia" w:ascii="宋体" w:hAnsi="宋体" w:eastAsia="宋体" w:cs="宋体"/>
                <w:color w:val="000000" w:themeColor="text1"/>
                <w:kern w:val="0"/>
                <w:sz w:val="24"/>
                <w:szCs w:val="24"/>
                <w:highlight w:val="none"/>
                <w14:textFill>
                  <w14:solidFill>
                    <w14:schemeClr w14:val="tx1"/>
                  </w14:solidFill>
                </w14:textFill>
              </w:rPr>
              <w:t>服务流程、服务方式方法的得1.5分；未提供的不得分。</w:t>
            </w:r>
          </w:p>
        </w:tc>
        <w:tc>
          <w:tcPr>
            <w:tcW w:w="869" w:type="dxa"/>
            <w:tcBorders>
              <w:top w:val="single" w:color="auto" w:sz="6" w:space="0"/>
              <w:left w:val="single" w:color="auto" w:sz="4" w:space="0"/>
              <w:bottom w:val="single" w:color="auto" w:sz="4" w:space="0"/>
              <w:right w:val="single" w:color="auto" w:sz="6" w:space="0"/>
            </w:tcBorders>
            <w:noWrap w:val="0"/>
            <w:vAlign w:val="center"/>
          </w:tcPr>
          <w:p w14:paraId="72633861">
            <w:pPr>
              <w:adjustRightInd w:val="0"/>
              <w:snapToGrid w:val="0"/>
              <w:ind w:left="-99" w:leftChars="-47" w:right="-78" w:rightChars="-37"/>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r>
      <w:tr w14:paraId="43921EBC">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78" w:type="dxa"/>
            <w:tcBorders>
              <w:top w:val="single" w:color="auto" w:sz="6" w:space="0"/>
              <w:left w:val="single" w:color="auto" w:sz="6" w:space="0"/>
              <w:bottom w:val="single" w:color="auto" w:sz="4" w:space="0"/>
              <w:right w:val="single" w:color="auto" w:sz="4" w:space="0"/>
            </w:tcBorders>
            <w:noWrap w:val="0"/>
            <w:vAlign w:val="center"/>
          </w:tcPr>
          <w:p w14:paraId="1A8D0184">
            <w:pPr>
              <w:adjustRightInd w:val="0"/>
              <w:snapToGrid w:val="0"/>
              <w:jc w:val="center"/>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3</w:t>
            </w:r>
          </w:p>
        </w:tc>
        <w:tc>
          <w:tcPr>
            <w:tcW w:w="7622" w:type="dxa"/>
            <w:tcBorders>
              <w:top w:val="single" w:color="auto" w:sz="6" w:space="0"/>
              <w:left w:val="single" w:color="auto" w:sz="4" w:space="0"/>
              <w:bottom w:val="single" w:color="auto" w:sz="4" w:space="0"/>
              <w:right w:val="single" w:color="auto" w:sz="4" w:space="0"/>
            </w:tcBorders>
            <w:noWrap w:val="0"/>
            <w:vAlign w:val="center"/>
          </w:tcPr>
          <w:p w14:paraId="095AC117">
            <w:pPr>
              <w:adjustRightInd w:val="0"/>
              <w:snapToGrid w:val="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根据供应商针对本项目所提出的服务质量保障措施进行评价：有制定相应服务质量保障措施，对服务过程中的关键节点有具体质量控制措施，有相应的人力、物力投入安排，能够确保服务质量的得3分；服务质量保障措施较为简单，对服务过程中的关键节点有提出基本的质量控制措施的得1.5分；未提供或措施不可行或不符合项目需求的不得分。</w:t>
            </w:r>
          </w:p>
        </w:tc>
        <w:tc>
          <w:tcPr>
            <w:tcW w:w="869" w:type="dxa"/>
            <w:tcBorders>
              <w:top w:val="single" w:color="auto" w:sz="6" w:space="0"/>
              <w:left w:val="single" w:color="auto" w:sz="4" w:space="0"/>
              <w:bottom w:val="single" w:color="auto" w:sz="4" w:space="0"/>
              <w:right w:val="single" w:color="auto" w:sz="6" w:space="0"/>
            </w:tcBorders>
            <w:noWrap w:val="0"/>
            <w:vAlign w:val="center"/>
          </w:tcPr>
          <w:p w14:paraId="1AC1898F">
            <w:pPr>
              <w:adjustRightInd w:val="0"/>
              <w:snapToGrid w:val="0"/>
              <w:ind w:left="-99" w:leftChars="-47" w:right="-78" w:rightChars="-37"/>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r>
      <w:tr w14:paraId="2B83D3F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78" w:type="dxa"/>
            <w:tcBorders>
              <w:top w:val="single" w:color="auto" w:sz="6" w:space="0"/>
              <w:left w:val="single" w:color="auto" w:sz="6" w:space="0"/>
              <w:bottom w:val="single" w:color="auto" w:sz="4" w:space="0"/>
              <w:right w:val="single" w:color="auto" w:sz="4" w:space="0"/>
            </w:tcBorders>
            <w:noWrap w:val="0"/>
            <w:vAlign w:val="center"/>
          </w:tcPr>
          <w:p w14:paraId="7672C022">
            <w:pPr>
              <w:adjustRightInd w:val="0"/>
              <w:snapToGrid w:val="0"/>
              <w:jc w:val="center"/>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4</w:t>
            </w:r>
          </w:p>
        </w:tc>
        <w:tc>
          <w:tcPr>
            <w:tcW w:w="7622" w:type="dxa"/>
            <w:tcBorders>
              <w:top w:val="single" w:color="auto" w:sz="6" w:space="0"/>
              <w:left w:val="single" w:color="auto" w:sz="4" w:space="0"/>
              <w:bottom w:val="single" w:color="auto" w:sz="4" w:space="0"/>
              <w:right w:val="single" w:color="auto" w:sz="4" w:space="0"/>
            </w:tcBorders>
            <w:noWrap w:val="0"/>
            <w:vAlign w:val="center"/>
          </w:tcPr>
          <w:p w14:paraId="5BB2692A">
            <w:pPr>
              <w:adjustRightInd w:val="0"/>
              <w:snapToGrid w:val="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根据供应商针对本项目所提出的服务风险防控措施进行评价：</w:t>
            </w:r>
            <w:r>
              <w:rPr>
                <w:rFonts w:hint="eastAsia" w:ascii="宋体" w:hAnsi="宋体" w:cs="宋体"/>
                <w:color w:val="000000" w:themeColor="text1"/>
                <w:kern w:val="0"/>
                <w:sz w:val="24"/>
                <w:szCs w:val="24"/>
                <w:highlight w:val="none"/>
                <w:lang w:val="en-US" w:eastAsia="zh-CN"/>
                <w14:textFill>
                  <w14:solidFill>
                    <w14:schemeClr w14:val="tx1"/>
                  </w14:solidFill>
                </w14:textFill>
              </w:rPr>
              <w:t>有提供</w:t>
            </w:r>
            <w:r>
              <w:rPr>
                <w:rFonts w:hint="eastAsia" w:ascii="宋体" w:hAnsi="宋体" w:eastAsia="宋体" w:cs="宋体"/>
                <w:color w:val="000000" w:themeColor="text1"/>
                <w:kern w:val="0"/>
                <w:sz w:val="24"/>
                <w:szCs w:val="24"/>
                <w:highlight w:val="none"/>
                <w14:textFill>
                  <w14:solidFill>
                    <w14:schemeClr w14:val="tx1"/>
                  </w14:solidFill>
                </w14:textFill>
              </w:rPr>
              <w:t>对服务过程中各节点可</w:t>
            </w:r>
            <w:r>
              <w:rPr>
                <w:rFonts w:hint="eastAsia" w:ascii="宋体" w:hAnsi="宋体" w:cs="宋体"/>
                <w:color w:val="000000" w:themeColor="text1"/>
                <w:kern w:val="0"/>
                <w:sz w:val="24"/>
                <w:szCs w:val="24"/>
                <w:highlight w:val="none"/>
                <w:lang w:val="en-US" w:eastAsia="zh-CN"/>
                <w14:textFill>
                  <w14:solidFill>
                    <w14:schemeClr w14:val="tx1"/>
                  </w14:solidFill>
                </w14:textFill>
              </w:rPr>
              <w:t>能</w:t>
            </w:r>
            <w:r>
              <w:rPr>
                <w:rFonts w:hint="eastAsia" w:ascii="宋体" w:hAnsi="宋体" w:eastAsia="宋体" w:cs="宋体"/>
                <w:color w:val="000000" w:themeColor="text1"/>
                <w:kern w:val="0"/>
                <w:sz w:val="24"/>
                <w:szCs w:val="24"/>
                <w:highlight w:val="none"/>
                <w14:textFill>
                  <w14:solidFill>
                    <w14:schemeClr w14:val="tx1"/>
                  </w14:solidFill>
                </w14:textFill>
              </w:rPr>
              <w:t>出现的风险</w:t>
            </w:r>
            <w:r>
              <w:rPr>
                <w:rFonts w:hint="eastAsia" w:ascii="宋体" w:hAnsi="宋体" w:cs="宋体"/>
                <w:color w:val="000000" w:themeColor="text1"/>
                <w:kern w:val="0"/>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kern w:val="0"/>
                <w:sz w:val="24"/>
                <w:szCs w:val="24"/>
                <w:highlight w:val="none"/>
                <w14:textFill>
                  <w14:solidFill>
                    <w14:schemeClr w14:val="tx1"/>
                  </w14:solidFill>
                </w14:textFill>
              </w:rPr>
              <w:t>事先预估判断，并制定相应的服务风险防控措施，有相应的人力、物力投入安排，能够避免风险或出现风险能及时有效处理的得3分；有提出服务过程中可能出现的风险，制定的服务风险防控措施较为简单的得1.5分；未提供或措施不可行或不符合项目需求的不得分。</w:t>
            </w:r>
          </w:p>
        </w:tc>
        <w:tc>
          <w:tcPr>
            <w:tcW w:w="869" w:type="dxa"/>
            <w:tcBorders>
              <w:top w:val="single" w:color="auto" w:sz="6" w:space="0"/>
              <w:left w:val="single" w:color="auto" w:sz="4" w:space="0"/>
              <w:bottom w:val="single" w:color="auto" w:sz="4" w:space="0"/>
              <w:right w:val="single" w:color="auto" w:sz="6" w:space="0"/>
            </w:tcBorders>
            <w:noWrap w:val="0"/>
            <w:vAlign w:val="center"/>
          </w:tcPr>
          <w:p w14:paraId="632DFA9A">
            <w:pPr>
              <w:adjustRightInd w:val="0"/>
              <w:snapToGrid w:val="0"/>
              <w:ind w:left="-99" w:leftChars="-47" w:right="-78" w:rightChars="-37"/>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r>
      <w:tr w14:paraId="438AF95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78" w:type="dxa"/>
            <w:tcBorders>
              <w:top w:val="single" w:color="auto" w:sz="6" w:space="0"/>
              <w:left w:val="single" w:color="auto" w:sz="6" w:space="0"/>
              <w:bottom w:val="single" w:color="auto" w:sz="4" w:space="0"/>
              <w:right w:val="single" w:color="auto" w:sz="4" w:space="0"/>
            </w:tcBorders>
            <w:noWrap w:val="0"/>
            <w:vAlign w:val="center"/>
          </w:tcPr>
          <w:p w14:paraId="06BE0AE3">
            <w:pPr>
              <w:adjustRightInd w:val="0"/>
              <w:snapToGrid w:val="0"/>
              <w:jc w:val="center"/>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5</w:t>
            </w:r>
          </w:p>
        </w:tc>
        <w:tc>
          <w:tcPr>
            <w:tcW w:w="7622" w:type="dxa"/>
            <w:tcBorders>
              <w:top w:val="single" w:color="auto" w:sz="6" w:space="0"/>
              <w:left w:val="single" w:color="auto" w:sz="4" w:space="0"/>
              <w:bottom w:val="single" w:color="auto" w:sz="4" w:space="0"/>
              <w:right w:val="single" w:color="auto" w:sz="4" w:space="0"/>
            </w:tcBorders>
            <w:noWrap w:val="0"/>
            <w:vAlign w:val="center"/>
          </w:tcPr>
          <w:p w14:paraId="3FC24FA5">
            <w:pPr>
              <w:adjustRightInd w:val="0"/>
              <w:snapToGrid w:val="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根据供应商提供</w:t>
            </w:r>
            <w:r>
              <w:rPr>
                <w:rFonts w:hint="eastAsia" w:ascii="宋体" w:hAnsi="宋体" w:cs="宋体"/>
                <w:color w:val="000000" w:themeColor="text1"/>
                <w:kern w:val="0"/>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kern w:val="0"/>
                <w:sz w:val="24"/>
                <w:szCs w:val="24"/>
                <w:highlight w:val="none"/>
                <w14:textFill>
                  <w14:solidFill>
                    <w14:schemeClr w14:val="tx1"/>
                  </w14:solidFill>
                </w14:textFill>
              </w:rPr>
              <w:t>命题团队实力情况进行评价：命题团队实力雄厚</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cs="宋体"/>
                <w:color w:val="000000" w:themeColor="text1"/>
                <w:kern w:val="0"/>
                <w:sz w:val="24"/>
                <w:szCs w:val="24"/>
                <w:highlight w:val="none"/>
                <w:lang w:val="en-US" w:eastAsia="zh-CN"/>
                <w14:textFill>
                  <w14:solidFill>
                    <w14:schemeClr w14:val="tx1"/>
                  </w14:solidFill>
                </w14:textFill>
              </w:rPr>
              <w:t>参与命题的核心教师能提供</w:t>
            </w:r>
            <w:r>
              <w:rPr>
                <w:rFonts w:hint="eastAsia" w:ascii="宋体" w:hAnsi="宋体" w:eastAsia="宋体" w:cs="宋体"/>
                <w:b w:val="0"/>
                <w:bCs w:val="0"/>
                <w:color w:val="000000" w:themeColor="text1"/>
                <w:kern w:val="0"/>
                <w:sz w:val="24"/>
                <w:szCs w:val="24"/>
                <w:highlight w:val="none"/>
                <w:lang w:val="en-US" w:eastAsia="zh-CN"/>
                <w14:textFill>
                  <w14:solidFill>
                    <w14:schemeClr w14:val="tx1"/>
                  </w14:solidFill>
                </w14:textFill>
              </w:rPr>
              <w:t>市</w:t>
            </w:r>
            <w:r>
              <w:rPr>
                <w:rFonts w:hint="eastAsia" w:ascii="宋体" w:hAnsi="宋体" w:cs="宋体"/>
                <w:color w:val="000000" w:themeColor="text1"/>
                <w:kern w:val="0"/>
                <w:sz w:val="24"/>
                <w:szCs w:val="24"/>
                <w:highlight w:val="none"/>
                <w:lang w:val="en-US" w:eastAsia="zh-CN"/>
                <w14:textFill>
                  <w14:solidFill>
                    <w14:schemeClr w14:val="tx1"/>
                  </w14:solidFill>
                </w14:textFill>
              </w:rPr>
              <w:t>级及以上层次命题经历证明的，每一份</w:t>
            </w:r>
            <w:r>
              <w:rPr>
                <w:rFonts w:hint="eastAsia" w:ascii="宋体" w:hAnsi="宋体" w:eastAsia="宋体" w:cs="宋体"/>
                <w:color w:val="000000" w:themeColor="text1"/>
                <w:kern w:val="0"/>
                <w:sz w:val="24"/>
                <w:szCs w:val="24"/>
                <w:highlight w:val="none"/>
                <w14:textFill>
                  <w14:solidFill>
                    <w14:schemeClr w14:val="tx1"/>
                  </w14:solidFill>
                </w14:textFill>
              </w:rPr>
              <w:t>得</w:t>
            </w:r>
            <w:r>
              <w:rPr>
                <w:rFonts w:hint="eastAsia" w:ascii="宋体" w:hAnsi="宋体" w:cs="宋体"/>
                <w:color w:val="000000" w:themeColor="text1"/>
                <w:kern w:val="0"/>
                <w:sz w:val="24"/>
                <w:szCs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szCs w:val="24"/>
                <w:highlight w:val="none"/>
                <w14:textFill>
                  <w14:solidFill>
                    <w14:schemeClr w14:val="tx1"/>
                  </w14:solidFill>
                </w14:textFill>
              </w:rPr>
              <w:t>分，</w:t>
            </w:r>
            <w:r>
              <w:rPr>
                <w:rFonts w:hint="eastAsia" w:ascii="宋体" w:hAnsi="宋体" w:cs="宋体"/>
                <w:color w:val="000000" w:themeColor="text1"/>
                <w:kern w:val="0"/>
                <w:sz w:val="24"/>
                <w:szCs w:val="24"/>
                <w:highlight w:val="none"/>
                <w:lang w:val="en-US" w:eastAsia="zh-CN"/>
                <w14:textFill>
                  <w14:solidFill>
                    <w14:schemeClr w14:val="tx1"/>
                  </w14:solidFill>
                </w14:textFill>
              </w:rPr>
              <w:t>满分10分；未提供证明的不</w:t>
            </w:r>
            <w:r>
              <w:rPr>
                <w:rFonts w:hint="eastAsia" w:ascii="宋体" w:hAnsi="宋体" w:eastAsia="宋体" w:cs="宋体"/>
                <w:color w:val="000000" w:themeColor="text1"/>
                <w:kern w:val="0"/>
                <w:sz w:val="24"/>
                <w:szCs w:val="24"/>
                <w:highlight w:val="none"/>
                <w14:textFill>
                  <w14:solidFill>
                    <w14:schemeClr w14:val="tx1"/>
                  </w14:solidFill>
                </w14:textFill>
              </w:rPr>
              <w:t>得分。</w:t>
            </w:r>
          </w:p>
        </w:tc>
        <w:tc>
          <w:tcPr>
            <w:tcW w:w="869" w:type="dxa"/>
            <w:tcBorders>
              <w:top w:val="single" w:color="auto" w:sz="6" w:space="0"/>
              <w:left w:val="single" w:color="auto" w:sz="4" w:space="0"/>
              <w:bottom w:val="single" w:color="auto" w:sz="4" w:space="0"/>
              <w:right w:val="single" w:color="auto" w:sz="6" w:space="0"/>
            </w:tcBorders>
            <w:noWrap w:val="0"/>
            <w:vAlign w:val="center"/>
          </w:tcPr>
          <w:p w14:paraId="2D00ADAF">
            <w:pPr>
              <w:adjustRightInd w:val="0"/>
              <w:snapToGrid w:val="0"/>
              <w:ind w:left="-99" w:leftChars="-47" w:right="-78" w:rightChars="-37"/>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10</w:t>
            </w:r>
          </w:p>
        </w:tc>
      </w:tr>
      <w:tr w14:paraId="426C1F8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78" w:type="dxa"/>
            <w:tcBorders>
              <w:top w:val="single" w:color="auto" w:sz="6" w:space="0"/>
              <w:left w:val="single" w:color="auto" w:sz="6" w:space="0"/>
              <w:bottom w:val="single" w:color="auto" w:sz="4" w:space="0"/>
              <w:right w:val="single" w:color="auto" w:sz="4" w:space="0"/>
            </w:tcBorders>
            <w:noWrap w:val="0"/>
            <w:vAlign w:val="center"/>
          </w:tcPr>
          <w:p w14:paraId="0EFACE74">
            <w:pPr>
              <w:adjustRightInd w:val="0"/>
              <w:snapToGrid w:val="0"/>
              <w:jc w:val="center"/>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6</w:t>
            </w:r>
          </w:p>
        </w:tc>
        <w:tc>
          <w:tcPr>
            <w:tcW w:w="7622" w:type="dxa"/>
            <w:tcBorders>
              <w:top w:val="single" w:color="auto" w:sz="6" w:space="0"/>
              <w:left w:val="single" w:color="auto" w:sz="4" w:space="0"/>
              <w:bottom w:val="single" w:color="auto" w:sz="4" w:space="0"/>
              <w:right w:val="single" w:color="auto" w:sz="4" w:space="0"/>
            </w:tcBorders>
            <w:noWrap w:val="0"/>
            <w:vAlign w:val="center"/>
          </w:tcPr>
          <w:p w14:paraId="4A60A770">
            <w:pPr>
              <w:adjustRightInd w:val="0"/>
              <w:snapToGrid w:val="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供应商配备的项目负责人自</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202</w:t>
            </w:r>
            <w:r>
              <w:rPr>
                <w:rFonts w:hint="eastAsia" w:ascii="宋体" w:hAnsi="宋体" w:cs="宋体"/>
                <w:color w:val="000000" w:themeColor="text1"/>
                <w:kern w:val="0"/>
                <w:sz w:val="24"/>
                <w:szCs w:val="24"/>
                <w:highlight w:val="none"/>
                <w:lang w:val="en-US" w:eastAsia="zh-CN"/>
                <w14:textFill>
                  <w14:solidFill>
                    <w14:schemeClr w14:val="tx1"/>
                  </w14:solidFill>
                </w14:textFill>
              </w:rPr>
              <w:t>1</w:t>
            </w:r>
            <w:r>
              <w:rPr>
                <w:rFonts w:hint="eastAsia" w:ascii="宋体" w:hAnsi="宋体" w:eastAsia="宋体" w:cs="宋体"/>
                <w:color w:val="000000" w:themeColor="text1"/>
                <w:kern w:val="0"/>
                <w:sz w:val="24"/>
                <w:szCs w:val="24"/>
                <w:highlight w:val="none"/>
                <w14:textFill>
                  <w14:solidFill>
                    <w14:schemeClr w14:val="tx1"/>
                  </w14:solidFill>
                </w14:textFill>
              </w:rPr>
              <w:t>年1月1日</w:t>
            </w:r>
            <w:r>
              <w:rPr>
                <w:rFonts w:hint="eastAsia" w:ascii="宋体" w:hAnsi="宋体" w:cs="宋体"/>
                <w:color w:val="000000" w:themeColor="text1"/>
                <w:kern w:val="0"/>
                <w:sz w:val="24"/>
                <w:szCs w:val="24"/>
                <w:highlight w:val="none"/>
                <w:lang w:val="en-US" w:eastAsia="zh-CN"/>
                <w14:textFill>
                  <w14:solidFill>
                    <w14:schemeClr w14:val="tx1"/>
                  </w14:solidFill>
                </w14:textFill>
              </w:rPr>
              <w:t>至磋商当日承接过</w:t>
            </w:r>
            <w:r>
              <w:rPr>
                <w:rFonts w:hint="eastAsia" w:ascii="宋体" w:hAnsi="宋体" w:eastAsia="宋体" w:cs="宋体"/>
                <w:color w:val="000000" w:themeColor="text1"/>
                <w:kern w:val="0"/>
                <w:sz w:val="24"/>
                <w:szCs w:val="24"/>
                <w:highlight w:val="none"/>
                <w14:textFill>
                  <w14:solidFill>
                    <w14:schemeClr w14:val="tx1"/>
                  </w14:solidFill>
                </w14:textFill>
              </w:rPr>
              <w:t>本项目</w:t>
            </w:r>
            <w:r>
              <w:rPr>
                <w:rFonts w:hint="eastAsia" w:ascii="宋体" w:hAnsi="宋体" w:cs="宋体"/>
                <w:color w:val="000000" w:themeColor="text1"/>
                <w:kern w:val="0"/>
                <w:sz w:val="24"/>
                <w:szCs w:val="24"/>
                <w:highlight w:val="none"/>
                <w:lang w:val="en-US" w:eastAsia="zh-CN"/>
                <w14:textFill>
                  <w14:solidFill>
                    <w14:schemeClr w14:val="tx1"/>
                  </w14:solidFill>
                </w14:textFill>
              </w:rPr>
              <w:t>相同</w:t>
            </w:r>
            <w:r>
              <w:rPr>
                <w:rFonts w:hint="eastAsia" w:ascii="宋体" w:hAnsi="宋体" w:eastAsia="宋体" w:cs="宋体"/>
                <w:color w:val="000000" w:themeColor="text1"/>
                <w:kern w:val="0"/>
                <w:sz w:val="24"/>
                <w:szCs w:val="24"/>
                <w:highlight w:val="none"/>
                <w14:textFill>
                  <w14:solidFill>
                    <w14:schemeClr w14:val="tx1"/>
                  </w14:solidFill>
                </w14:textFill>
              </w:rPr>
              <w:t>采购内容的业绩的得3分，须提供业绩的证明材料</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cs="宋体"/>
                <w:color w:val="000000" w:themeColor="text1"/>
                <w:kern w:val="0"/>
                <w:sz w:val="24"/>
                <w:szCs w:val="24"/>
                <w:highlight w:val="none"/>
                <w:lang w:val="en-US" w:eastAsia="zh-CN"/>
                <w14:textFill>
                  <w14:solidFill>
                    <w14:schemeClr w14:val="tx1"/>
                  </w14:solidFill>
                </w14:textFill>
              </w:rPr>
              <w:t>且证明材料需体现项目负责人的名字</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否则不得分。</w:t>
            </w:r>
          </w:p>
        </w:tc>
        <w:tc>
          <w:tcPr>
            <w:tcW w:w="869" w:type="dxa"/>
            <w:tcBorders>
              <w:top w:val="single" w:color="auto" w:sz="6" w:space="0"/>
              <w:left w:val="single" w:color="auto" w:sz="4" w:space="0"/>
              <w:bottom w:val="single" w:color="auto" w:sz="4" w:space="0"/>
              <w:right w:val="single" w:color="auto" w:sz="6" w:space="0"/>
            </w:tcBorders>
            <w:noWrap w:val="0"/>
            <w:vAlign w:val="center"/>
          </w:tcPr>
          <w:p w14:paraId="633283D7">
            <w:pPr>
              <w:adjustRightInd w:val="0"/>
              <w:snapToGrid w:val="0"/>
              <w:ind w:left="-99" w:leftChars="-47" w:right="-78" w:rightChars="-37"/>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r>
      <w:tr w14:paraId="4F6051E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78" w:type="dxa"/>
            <w:tcBorders>
              <w:top w:val="single" w:color="auto" w:sz="4" w:space="0"/>
              <w:left w:val="single" w:color="auto" w:sz="6" w:space="0"/>
              <w:bottom w:val="single" w:color="auto" w:sz="4" w:space="0"/>
              <w:right w:val="single" w:color="auto" w:sz="4" w:space="0"/>
            </w:tcBorders>
            <w:noWrap w:val="0"/>
            <w:vAlign w:val="center"/>
          </w:tcPr>
          <w:p w14:paraId="4B67DB67">
            <w:pPr>
              <w:adjustRightInd w:val="0"/>
              <w:snapToGrid w:val="0"/>
              <w:jc w:val="center"/>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7</w:t>
            </w:r>
          </w:p>
        </w:tc>
        <w:tc>
          <w:tcPr>
            <w:tcW w:w="7622" w:type="dxa"/>
            <w:tcBorders>
              <w:top w:val="single" w:color="auto" w:sz="4" w:space="0"/>
              <w:left w:val="single" w:color="auto" w:sz="4" w:space="0"/>
              <w:bottom w:val="single" w:color="auto" w:sz="4" w:space="0"/>
              <w:right w:val="single" w:color="auto" w:sz="4" w:space="0"/>
            </w:tcBorders>
            <w:noWrap w:val="0"/>
            <w:vAlign w:val="center"/>
          </w:tcPr>
          <w:p w14:paraId="08602F28">
            <w:pPr>
              <w:adjustRightInd w:val="0"/>
              <w:snapToGrid w:val="0"/>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供应商配备本项目服务团队主要管理人员中，参与</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地市</w:t>
            </w:r>
            <w:r>
              <w:rPr>
                <w:rFonts w:hint="eastAsia" w:ascii="宋体" w:hAnsi="宋体" w:eastAsia="宋体" w:cs="宋体"/>
                <w:color w:val="000000" w:themeColor="text1"/>
                <w:kern w:val="0"/>
                <w:sz w:val="24"/>
                <w:szCs w:val="24"/>
                <w:highlight w:val="none"/>
                <w14:textFill>
                  <w14:solidFill>
                    <w14:schemeClr w14:val="tx1"/>
                  </w14:solidFill>
                </w14:textFill>
              </w:rPr>
              <w:t>级及以上级别的</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命题有关的</w:t>
            </w:r>
            <w:r>
              <w:rPr>
                <w:rFonts w:hint="eastAsia" w:ascii="宋体" w:hAnsi="宋体" w:eastAsia="宋体" w:cs="宋体"/>
                <w:color w:val="000000" w:themeColor="text1"/>
                <w:kern w:val="0"/>
                <w:sz w:val="24"/>
                <w:szCs w:val="24"/>
                <w:highlight w:val="none"/>
                <w14:textFill>
                  <w14:solidFill>
                    <w14:schemeClr w14:val="tx1"/>
                  </w14:solidFill>
                </w14:textFill>
              </w:rPr>
              <w:t>课题</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kern w:val="0"/>
                <w:sz w:val="24"/>
                <w:szCs w:val="24"/>
                <w:highlight w:val="none"/>
                <w14:textFill>
                  <w14:solidFill>
                    <w14:schemeClr w14:val="tx1"/>
                  </w14:solidFill>
                </w14:textFill>
              </w:rPr>
              <w:t>作为主要成员出版并发行过</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命题方面</w:t>
            </w:r>
            <w:r>
              <w:rPr>
                <w:rFonts w:hint="eastAsia" w:ascii="宋体" w:hAnsi="宋体" w:eastAsia="宋体" w:cs="宋体"/>
                <w:color w:val="000000" w:themeColor="text1"/>
                <w:kern w:val="0"/>
                <w:sz w:val="24"/>
                <w:szCs w:val="24"/>
                <w:highlight w:val="none"/>
                <w14:textFill>
                  <w14:solidFill>
                    <w14:schemeClr w14:val="tx1"/>
                  </w14:solidFill>
                </w14:textFill>
              </w:rPr>
              <w:t>专著</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kern w:val="0"/>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得3分；供应商需提供相关证明材料，</w:t>
            </w:r>
            <w:r>
              <w:rPr>
                <w:rFonts w:hint="eastAsia" w:ascii="宋体" w:hAnsi="宋体" w:eastAsia="宋体" w:cs="宋体"/>
                <w:color w:val="000000" w:themeColor="text1"/>
                <w:kern w:val="0"/>
                <w:sz w:val="24"/>
                <w:szCs w:val="24"/>
                <w:highlight w:val="none"/>
                <w14:textFill>
                  <w14:solidFill>
                    <w14:schemeClr w14:val="tx1"/>
                  </w14:solidFill>
                </w14:textFill>
              </w:rPr>
              <w:t>未提供的不得分。</w:t>
            </w:r>
          </w:p>
        </w:tc>
        <w:tc>
          <w:tcPr>
            <w:tcW w:w="869" w:type="dxa"/>
            <w:tcBorders>
              <w:top w:val="single" w:color="auto" w:sz="4" w:space="0"/>
              <w:left w:val="single" w:color="auto" w:sz="4" w:space="0"/>
              <w:bottom w:val="single" w:color="auto" w:sz="4" w:space="0"/>
              <w:right w:val="single" w:color="auto" w:sz="6" w:space="0"/>
            </w:tcBorders>
            <w:noWrap w:val="0"/>
            <w:vAlign w:val="center"/>
          </w:tcPr>
          <w:p w14:paraId="5AB15BCE">
            <w:pPr>
              <w:adjustRightInd w:val="0"/>
              <w:snapToGrid w:val="0"/>
              <w:ind w:left="-99" w:leftChars="-47" w:right="-78" w:rightChars="-37"/>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r>
      <w:tr w14:paraId="04B282B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778" w:type="dxa"/>
            <w:tcBorders>
              <w:top w:val="single" w:color="auto" w:sz="4" w:space="0"/>
              <w:left w:val="single" w:color="auto" w:sz="6" w:space="0"/>
              <w:bottom w:val="single" w:color="auto" w:sz="4" w:space="0"/>
              <w:right w:val="single" w:color="auto" w:sz="4" w:space="0"/>
            </w:tcBorders>
            <w:noWrap w:val="0"/>
            <w:vAlign w:val="center"/>
          </w:tcPr>
          <w:p w14:paraId="241ECB6C">
            <w:pPr>
              <w:adjustRightInd w:val="0"/>
              <w:snapToGrid w:val="0"/>
              <w:jc w:val="center"/>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8</w:t>
            </w:r>
          </w:p>
        </w:tc>
        <w:tc>
          <w:tcPr>
            <w:tcW w:w="7622" w:type="dxa"/>
            <w:tcBorders>
              <w:top w:val="single" w:color="auto" w:sz="4" w:space="0"/>
              <w:left w:val="single" w:color="auto" w:sz="4" w:space="0"/>
              <w:bottom w:val="single" w:color="auto" w:sz="4" w:space="0"/>
              <w:right w:val="single" w:color="auto" w:sz="4" w:space="0"/>
            </w:tcBorders>
            <w:noWrap w:val="0"/>
            <w:vAlign w:val="center"/>
          </w:tcPr>
          <w:p w14:paraId="7960417D">
            <w:pPr>
              <w:adjustRightInd w:val="0"/>
              <w:snapToGrid w:val="0"/>
              <w:rPr>
                <w:rFonts w:hint="eastAsia" w:ascii="宋体" w:hAnsi="宋体" w:eastAsia="宋体" w:cs="宋体"/>
                <w:color w:val="000000" w:themeColor="text1"/>
                <w:spacing w:val="-4"/>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供应商配备本项目服务团队主要管理人员</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cs="宋体"/>
                <w:color w:val="000000" w:themeColor="text1"/>
                <w:kern w:val="0"/>
                <w:sz w:val="24"/>
                <w:szCs w:val="24"/>
                <w:highlight w:val="none"/>
                <w:lang w:val="en-US" w:eastAsia="zh-CN"/>
                <w14:textFill>
                  <w14:solidFill>
                    <w14:schemeClr w14:val="tx1"/>
                  </w14:solidFill>
                </w14:textFill>
              </w:rPr>
              <w:t>与项目负责人不得是同一人</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中自</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202</w:t>
            </w:r>
            <w:r>
              <w:rPr>
                <w:rFonts w:hint="eastAsia" w:ascii="宋体" w:hAnsi="宋体" w:cs="宋体"/>
                <w:color w:val="000000" w:themeColor="text1"/>
                <w:kern w:val="0"/>
                <w:sz w:val="24"/>
                <w:szCs w:val="24"/>
                <w:highlight w:val="none"/>
                <w:lang w:val="en-US" w:eastAsia="zh-CN"/>
                <w14:textFill>
                  <w14:solidFill>
                    <w14:schemeClr w14:val="tx1"/>
                  </w14:solidFill>
                </w14:textFill>
              </w:rPr>
              <w:t>1</w:t>
            </w:r>
            <w:r>
              <w:rPr>
                <w:rFonts w:hint="eastAsia" w:ascii="宋体" w:hAnsi="宋体" w:eastAsia="宋体" w:cs="宋体"/>
                <w:color w:val="000000" w:themeColor="text1"/>
                <w:kern w:val="0"/>
                <w:sz w:val="24"/>
                <w:szCs w:val="24"/>
                <w:highlight w:val="none"/>
                <w14:textFill>
                  <w14:solidFill>
                    <w14:schemeClr w14:val="tx1"/>
                  </w14:solidFill>
                </w14:textFill>
              </w:rPr>
              <w:t>年1月1日</w:t>
            </w:r>
            <w:r>
              <w:rPr>
                <w:rFonts w:hint="eastAsia" w:ascii="宋体" w:hAnsi="宋体" w:cs="宋体"/>
                <w:color w:val="000000" w:themeColor="text1"/>
                <w:kern w:val="0"/>
                <w:sz w:val="24"/>
                <w:szCs w:val="24"/>
                <w:highlight w:val="none"/>
                <w:lang w:val="en-US" w:eastAsia="zh-CN"/>
                <w14:textFill>
                  <w14:solidFill>
                    <w14:schemeClr w14:val="tx1"/>
                  </w14:solidFill>
                </w14:textFill>
              </w:rPr>
              <w:t>至磋商当日承接过</w:t>
            </w:r>
            <w:r>
              <w:rPr>
                <w:rFonts w:hint="eastAsia" w:ascii="宋体" w:hAnsi="宋体" w:eastAsia="宋体" w:cs="宋体"/>
                <w:color w:val="000000" w:themeColor="text1"/>
                <w:kern w:val="0"/>
                <w:sz w:val="24"/>
                <w:szCs w:val="24"/>
                <w:highlight w:val="none"/>
                <w14:textFill>
                  <w14:solidFill>
                    <w14:schemeClr w14:val="tx1"/>
                  </w14:solidFill>
                </w14:textFill>
              </w:rPr>
              <w:t>具有本项目</w:t>
            </w:r>
            <w:r>
              <w:rPr>
                <w:rFonts w:hint="eastAsia" w:ascii="宋体" w:hAnsi="宋体" w:cs="宋体"/>
                <w:color w:val="000000" w:themeColor="text1"/>
                <w:kern w:val="0"/>
                <w:sz w:val="24"/>
                <w:szCs w:val="24"/>
                <w:highlight w:val="none"/>
                <w:lang w:val="en-US" w:eastAsia="zh-CN"/>
                <w14:textFill>
                  <w14:solidFill>
                    <w14:schemeClr w14:val="tx1"/>
                  </w14:solidFill>
                </w14:textFill>
              </w:rPr>
              <w:t>相同</w:t>
            </w:r>
            <w:r>
              <w:rPr>
                <w:rFonts w:hint="eastAsia" w:ascii="宋体" w:hAnsi="宋体" w:eastAsia="宋体" w:cs="宋体"/>
                <w:color w:val="000000" w:themeColor="text1"/>
                <w:kern w:val="0"/>
                <w:sz w:val="24"/>
                <w:szCs w:val="24"/>
                <w:highlight w:val="none"/>
                <w14:textFill>
                  <w14:solidFill>
                    <w14:schemeClr w14:val="tx1"/>
                  </w14:solidFill>
                </w14:textFill>
              </w:rPr>
              <w:t>采购内容的业绩，须提供业绩的证明材料</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cs="宋体"/>
                <w:color w:val="000000" w:themeColor="text1"/>
                <w:kern w:val="0"/>
                <w:sz w:val="24"/>
                <w:szCs w:val="24"/>
                <w:highlight w:val="none"/>
                <w:lang w:val="en-US" w:eastAsia="zh-CN"/>
                <w14:textFill>
                  <w14:solidFill>
                    <w14:schemeClr w14:val="tx1"/>
                  </w14:solidFill>
                </w14:textFill>
              </w:rPr>
              <w:t>且证明材料需体现</w:t>
            </w:r>
            <w:r>
              <w:rPr>
                <w:rFonts w:hint="eastAsia" w:ascii="宋体" w:hAnsi="宋体" w:eastAsia="宋体" w:cs="宋体"/>
                <w:color w:val="000000" w:themeColor="text1"/>
                <w:kern w:val="0"/>
                <w:sz w:val="24"/>
                <w:szCs w:val="24"/>
                <w:highlight w:val="none"/>
                <w14:textFill>
                  <w14:solidFill>
                    <w14:schemeClr w14:val="tx1"/>
                  </w14:solidFill>
                </w14:textFill>
              </w:rPr>
              <w:t>主要管理人员</w:t>
            </w:r>
            <w:r>
              <w:rPr>
                <w:rFonts w:hint="eastAsia" w:ascii="宋体" w:hAnsi="宋体" w:cs="宋体"/>
                <w:color w:val="000000" w:themeColor="text1"/>
                <w:kern w:val="0"/>
                <w:sz w:val="24"/>
                <w:szCs w:val="24"/>
                <w:highlight w:val="none"/>
                <w:lang w:val="en-US" w:eastAsia="zh-CN"/>
                <w14:textFill>
                  <w14:solidFill>
                    <w14:schemeClr w14:val="tx1"/>
                  </w14:solidFill>
                </w14:textFill>
              </w:rPr>
              <w:t>的名字</w:t>
            </w:r>
            <w:r>
              <w:rPr>
                <w:rFonts w:hint="eastAsia" w:ascii="宋体" w:hAnsi="宋体" w:eastAsia="宋体" w:cs="宋体"/>
                <w:color w:val="000000" w:themeColor="text1"/>
                <w:kern w:val="0"/>
                <w:sz w:val="24"/>
                <w:szCs w:val="24"/>
                <w:highlight w:val="none"/>
                <w14:textFill>
                  <w14:solidFill>
                    <w14:schemeClr w14:val="tx1"/>
                  </w14:solidFill>
                </w14:textFill>
              </w:rPr>
              <w:t>，得3分</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否则不得分。</w:t>
            </w:r>
          </w:p>
        </w:tc>
        <w:tc>
          <w:tcPr>
            <w:tcW w:w="869" w:type="dxa"/>
            <w:tcBorders>
              <w:top w:val="single" w:color="auto" w:sz="4" w:space="0"/>
              <w:left w:val="single" w:color="auto" w:sz="4" w:space="0"/>
              <w:bottom w:val="single" w:color="auto" w:sz="4" w:space="0"/>
              <w:right w:val="single" w:color="auto" w:sz="6" w:space="0"/>
            </w:tcBorders>
            <w:noWrap w:val="0"/>
            <w:vAlign w:val="center"/>
          </w:tcPr>
          <w:p w14:paraId="5E695368">
            <w:pPr>
              <w:adjustRightInd w:val="0"/>
              <w:snapToGrid w:val="0"/>
              <w:ind w:left="-99" w:leftChars="-47" w:right="-78" w:rightChars="-37"/>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r>
      <w:tr w14:paraId="3B5C96A2">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778" w:type="dxa"/>
            <w:tcBorders>
              <w:top w:val="single" w:color="auto" w:sz="4" w:space="0"/>
              <w:left w:val="single" w:color="auto" w:sz="6" w:space="0"/>
              <w:bottom w:val="single" w:color="auto" w:sz="4" w:space="0"/>
              <w:right w:val="single" w:color="auto" w:sz="4" w:space="0"/>
            </w:tcBorders>
            <w:noWrap w:val="0"/>
            <w:vAlign w:val="center"/>
          </w:tcPr>
          <w:p w14:paraId="14CFC2E9">
            <w:pPr>
              <w:adjustRightInd w:val="0"/>
              <w:snapToGrid w:val="0"/>
              <w:jc w:val="center"/>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9</w:t>
            </w:r>
          </w:p>
        </w:tc>
        <w:tc>
          <w:tcPr>
            <w:tcW w:w="7622" w:type="dxa"/>
            <w:tcBorders>
              <w:top w:val="single" w:color="auto" w:sz="4" w:space="0"/>
              <w:left w:val="single" w:color="auto" w:sz="4" w:space="0"/>
              <w:bottom w:val="single" w:color="auto" w:sz="4" w:space="0"/>
              <w:right w:val="single" w:color="auto" w:sz="4" w:space="0"/>
            </w:tcBorders>
            <w:noWrap w:val="0"/>
            <w:vAlign w:val="center"/>
          </w:tcPr>
          <w:p w14:paraId="17CC2F8E">
            <w:pPr>
              <w:adjustRightInd w:val="0"/>
              <w:snapToGrid w:val="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供应商配备本项目服务团队主要管理人员中，获得市级及以上机关单位颁发的荣誉称号得3分（须提供证书复印件），未提供的不得分。</w:t>
            </w:r>
          </w:p>
        </w:tc>
        <w:tc>
          <w:tcPr>
            <w:tcW w:w="869" w:type="dxa"/>
            <w:tcBorders>
              <w:top w:val="single" w:color="auto" w:sz="4" w:space="0"/>
              <w:left w:val="single" w:color="auto" w:sz="4" w:space="0"/>
              <w:bottom w:val="single" w:color="auto" w:sz="4" w:space="0"/>
              <w:right w:val="single" w:color="auto" w:sz="6" w:space="0"/>
            </w:tcBorders>
            <w:noWrap w:val="0"/>
            <w:vAlign w:val="center"/>
          </w:tcPr>
          <w:p w14:paraId="5D626D5D">
            <w:pPr>
              <w:adjustRightInd w:val="0"/>
              <w:snapToGrid w:val="0"/>
              <w:ind w:left="-99" w:leftChars="-47" w:right="-78" w:rightChars="-37"/>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r>
      <w:tr w14:paraId="0ED94F5E">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399" w:hRule="atLeast"/>
          <w:tblHeader/>
          <w:jc w:val="center"/>
        </w:trPr>
        <w:tc>
          <w:tcPr>
            <w:tcW w:w="778" w:type="dxa"/>
            <w:tcBorders>
              <w:top w:val="single" w:color="auto" w:sz="4" w:space="0"/>
              <w:left w:val="single" w:color="auto" w:sz="6" w:space="0"/>
              <w:bottom w:val="single" w:color="auto" w:sz="4" w:space="0"/>
              <w:right w:val="single" w:color="auto" w:sz="4" w:space="0"/>
            </w:tcBorders>
            <w:noWrap w:val="0"/>
            <w:vAlign w:val="center"/>
          </w:tcPr>
          <w:p w14:paraId="7EB0D441">
            <w:pPr>
              <w:adjustRightInd w:val="0"/>
              <w:snapToGrid w:val="0"/>
              <w:jc w:val="center"/>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10</w:t>
            </w:r>
          </w:p>
        </w:tc>
        <w:tc>
          <w:tcPr>
            <w:tcW w:w="7622" w:type="dxa"/>
            <w:tcBorders>
              <w:top w:val="single" w:color="auto" w:sz="4" w:space="0"/>
              <w:left w:val="single" w:color="auto" w:sz="4" w:space="0"/>
              <w:bottom w:val="single" w:color="auto" w:sz="4" w:space="0"/>
              <w:right w:val="single" w:color="auto" w:sz="4" w:space="0"/>
            </w:tcBorders>
            <w:noWrap w:val="0"/>
            <w:vAlign w:val="center"/>
          </w:tcPr>
          <w:p w14:paraId="32F33765">
            <w:pPr>
              <w:widowControl/>
              <w:adjustRightInd w:val="0"/>
              <w:snapToGrid w:val="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供应商承诺</w:t>
            </w:r>
            <w:r>
              <w:rPr>
                <w:rFonts w:hint="eastAsia" w:ascii="宋体" w:hAnsi="宋体" w:cs="宋体"/>
                <w:color w:val="000000" w:themeColor="text1"/>
                <w:kern w:val="0"/>
                <w:sz w:val="24"/>
                <w:szCs w:val="24"/>
                <w:highlight w:val="none"/>
                <w:lang w:val="en-US" w:eastAsia="zh-CN"/>
                <w14:textFill>
                  <w14:solidFill>
                    <w14:schemeClr w14:val="tx1"/>
                  </w14:solidFill>
                </w14:textFill>
              </w:rPr>
              <w:t>服务过程中</w:t>
            </w:r>
            <w:r>
              <w:rPr>
                <w:rFonts w:hint="eastAsia" w:ascii="宋体" w:hAnsi="宋体" w:eastAsia="宋体" w:cs="宋体"/>
                <w:color w:val="000000" w:themeColor="text1"/>
                <w:kern w:val="0"/>
                <w:sz w:val="24"/>
                <w:szCs w:val="24"/>
                <w:highlight w:val="none"/>
                <w14:textFill>
                  <w14:solidFill>
                    <w14:schemeClr w14:val="tx1"/>
                  </w14:solidFill>
                </w14:textFill>
              </w:rPr>
              <w:t>跟采购人无缝对接且可根据采购人具体要求修改的得3分，否则不得分。</w:t>
            </w:r>
          </w:p>
        </w:tc>
        <w:tc>
          <w:tcPr>
            <w:tcW w:w="869" w:type="dxa"/>
            <w:tcBorders>
              <w:top w:val="single" w:color="auto" w:sz="4" w:space="0"/>
              <w:left w:val="single" w:color="auto" w:sz="4" w:space="0"/>
              <w:bottom w:val="single" w:color="auto" w:sz="4" w:space="0"/>
              <w:right w:val="single" w:color="auto" w:sz="6" w:space="0"/>
            </w:tcBorders>
            <w:noWrap w:val="0"/>
            <w:vAlign w:val="center"/>
          </w:tcPr>
          <w:p w14:paraId="55B2F587">
            <w:pPr>
              <w:pStyle w:val="9"/>
              <w:adjustRightInd w:val="0"/>
              <w:snapToGrid w:val="0"/>
              <w:ind w:right="-1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r>
      <w:tr w14:paraId="13597AF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399" w:hRule="atLeast"/>
          <w:tblHeader/>
          <w:jc w:val="center"/>
        </w:trPr>
        <w:tc>
          <w:tcPr>
            <w:tcW w:w="778" w:type="dxa"/>
            <w:tcBorders>
              <w:top w:val="single" w:color="auto" w:sz="4" w:space="0"/>
              <w:left w:val="single" w:color="auto" w:sz="6" w:space="0"/>
              <w:bottom w:val="single" w:color="auto" w:sz="4" w:space="0"/>
              <w:right w:val="single" w:color="auto" w:sz="4" w:space="0"/>
            </w:tcBorders>
            <w:noWrap w:val="0"/>
            <w:vAlign w:val="center"/>
          </w:tcPr>
          <w:p w14:paraId="1A27088A">
            <w:pPr>
              <w:adjustRightInd w:val="0"/>
              <w:snapToGrid w:val="0"/>
              <w:jc w:val="center"/>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11</w:t>
            </w:r>
          </w:p>
        </w:tc>
        <w:tc>
          <w:tcPr>
            <w:tcW w:w="7622" w:type="dxa"/>
            <w:tcBorders>
              <w:top w:val="single" w:color="auto" w:sz="4" w:space="0"/>
              <w:left w:val="single" w:color="auto" w:sz="4" w:space="0"/>
              <w:bottom w:val="single" w:color="auto" w:sz="4" w:space="0"/>
              <w:right w:val="single" w:color="auto" w:sz="4" w:space="0"/>
            </w:tcBorders>
            <w:noWrap w:val="0"/>
            <w:vAlign w:val="center"/>
          </w:tcPr>
          <w:p w14:paraId="37E605E9">
            <w:pPr>
              <w:widowControl/>
              <w:adjustRightInd w:val="0"/>
              <w:snapToGrid w:val="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供应商在本</w:t>
            </w:r>
            <w:r>
              <w:rPr>
                <w:rFonts w:hint="eastAsia" w:ascii="宋体" w:hAnsi="宋体" w:cs="宋体"/>
                <w:color w:val="000000" w:themeColor="text1"/>
                <w:kern w:val="0"/>
                <w:sz w:val="24"/>
                <w:szCs w:val="24"/>
                <w:highlight w:val="none"/>
                <w:lang w:val="en-US" w:eastAsia="zh-CN"/>
                <w14:textFill>
                  <w14:solidFill>
                    <w14:schemeClr w14:val="tx1"/>
                  </w14:solidFill>
                </w14:textFill>
              </w:rPr>
              <w:t>项目</w:t>
            </w:r>
            <w:r>
              <w:rPr>
                <w:rFonts w:hint="eastAsia" w:ascii="宋体" w:hAnsi="宋体" w:eastAsia="宋体" w:cs="宋体"/>
                <w:color w:val="000000" w:themeColor="text1"/>
                <w:kern w:val="0"/>
                <w:sz w:val="24"/>
                <w:szCs w:val="24"/>
                <w:highlight w:val="none"/>
                <w14:textFill>
                  <w14:solidFill>
                    <w14:schemeClr w14:val="tx1"/>
                  </w14:solidFill>
                </w14:textFill>
              </w:rPr>
              <w:t>采购内容基础上</w:t>
            </w:r>
            <w:r>
              <w:rPr>
                <w:rFonts w:hint="eastAsia" w:ascii="宋体" w:hAnsi="宋体" w:cs="宋体"/>
                <w:color w:val="000000" w:themeColor="text1"/>
                <w:kern w:val="0"/>
                <w:sz w:val="24"/>
                <w:szCs w:val="24"/>
                <w:highlight w:val="none"/>
                <w:lang w:val="en-US" w:eastAsia="zh-CN"/>
                <w14:textFill>
                  <w14:solidFill>
                    <w14:schemeClr w14:val="tx1"/>
                  </w14:solidFill>
                </w14:textFill>
              </w:rPr>
              <w:t>承诺</w:t>
            </w:r>
            <w:r>
              <w:rPr>
                <w:rFonts w:hint="eastAsia" w:ascii="宋体" w:hAnsi="宋体" w:eastAsia="宋体" w:cs="宋体"/>
                <w:color w:val="000000" w:themeColor="text1"/>
                <w:kern w:val="0"/>
                <w:sz w:val="24"/>
                <w:szCs w:val="24"/>
                <w:highlight w:val="none"/>
                <w14:textFill>
                  <w14:solidFill>
                    <w14:schemeClr w14:val="tx1"/>
                  </w14:solidFill>
                </w14:textFill>
              </w:rPr>
              <w:t>提供增值服务的，</w:t>
            </w:r>
            <w:r>
              <w:rPr>
                <w:rFonts w:hint="eastAsia" w:ascii="宋体" w:hAnsi="宋体" w:cs="宋体"/>
                <w:color w:val="000000" w:themeColor="text1"/>
                <w:kern w:val="0"/>
                <w:sz w:val="24"/>
                <w:szCs w:val="24"/>
                <w:highlight w:val="none"/>
                <w:lang w:val="en-US" w:eastAsia="zh-CN"/>
                <w14:textFill>
                  <w14:solidFill>
                    <w14:schemeClr w14:val="tx1"/>
                  </w14:solidFill>
                </w14:textFill>
              </w:rPr>
              <w:t>每</w:t>
            </w:r>
            <w:r>
              <w:rPr>
                <w:rFonts w:hint="eastAsia" w:ascii="宋体" w:hAnsi="宋体" w:eastAsia="宋体" w:cs="宋体"/>
                <w:color w:val="000000" w:themeColor="text1"/>
                <w:kern w:val="0"/>
                <w:sz w:val="24"/>
                <w:szCs w:val="24"/>
                <w:highlight w:val="none"/>
                <w14:textFill>
                  <w14:solidFill>
                    <w14:schemeClr w14:val="tx1"/>
                  </w14:solidFill>
                </w14:textFill>
              </w:rPr>
              <w:t>提供1个跟本项目相关且实用</w:t>
            </w:r>
            <w:r>
              <w:rPr>
                <w:rFonts w:hint="eastAsia" w:ascii="宋体" w:hAnsi="宋体" w:cs="宋体"/>
                <w:color w:val="000000" w:themeColor="text1"/>
                <w:kern w:val="0"/>
                <w:sz w:val="24"/>
                <w:szCs w:val="24"/>
                <w:highlight w:val="none"/>
                <w:lang w:val="en-US" w:eastAsia="zh-CN"/>
                <w14:textFill>
                  <w14:solidFill>
                    <w14:schemeClr w14:val="tx1"/>
                  </w14:solidFill>
                </w14:textFill>
              </w:rPr>
              <w:t>增值服务的</w:t>
            </w:r>
            <w:r>
              <w:rPr>
                <w:rFonts w:hint="eastAsia" w:ascii="宋体" w:hAnsi="宋体" w:eastAsia="宋体" w:cs="宋体"/>
                <w:color w:val="000000" w:themeColor="text1"/>
                <w:kern w:val="0"/>
                <w:sz w:val="24"/>
                <w:szCs w:val="24"/>
                <w:highlight w:val="none"/>
                <w14:textFill>
                  <w14:solidFill>
                    <w14:schemeClr w14:val="tx1"/>
                  </w14:solidFill>
                </w14:textFill>
              </w:rPr>
              <w:t>的得1分，满分3分，未提供不得分。</w:t>
            </w:r>
          </w:p>
        </w:tc>
        <w:tc>
          <w:tcPr>
            <w:tcW w:w="869" w:type="dxa"/>
            <w:tcBorders>
              <w:top w:val="single" w:color="auto" w:sz="4" w:space="0"/>
              <w:left w:val="single" w:color="auto" w:sz="4" w:space="0"/>
              <w:bottom w:val="single" w:color="auto" w:sz="4" w:space="0"/>
              <w:right w:val="single" w:color="auto" w:sz="6" w:space="0"/>
            </w:tcBorders>
            <w:noWrap w:val="0"/>
            <w:vAlign w:val="center"/>
          </w:tcPr>
          <w:p w14:paraId="7D1B005D">
            <w:pPr>
              <w:pStyle w:val="9"/>
              <w:adjustRightInd w:val="0"/>
              <w:snapToGrid w:val="0"/>
              <w:ind w:right="-1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r>
    </w:tbl>
    <w:p w14:paraId="2923D176">
      <w:pPr>
        <w:adjustRightInd w:val="0"/>
        <w:snapToGrid w:val="0"/>
        <w:spacing w:line="440" w:lineRule="atLeast"/>
        <w:rPr>
          <w:rFonts w:ascii="宋体" w:hAnsi="宋体" w:cs="宋体"/>
          <w:b/>
          <w:color w:val="000000" w:themeColor="text1"/>
          <w:sz w:val="24"/>
          <w:szCs w:val="24"/>
          <w:highlight w:val="none"/>
          <w14:textFill>
            <w14:solidFill>
              <w14:schemeClr w14:val="tx1"/>
            </w14:solidFill>
          </w14:textFill>
        </w:rPr>
      </w:pPr>
    </w:p>
    <w:p w14:paraId="2E483288">
      <w:pPr>
        <w:adjustRightInd w:val="0"/>
        <w:snapToGrid w:val="0"/>
        <w:spacing w:line="440" w:lineRule="atLeas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（二）商务评分（F2）标准（满分</w:t>
      </w:r>
      <w:r>
        <w:rPr>
          <w:rFonts w:hint="eastAsia" w:ascii="宋体" w:hAnsi="宋体" w:cs="宋体"/>
          <w:b/>
          <w:color w:val="000000" w:themeColor="text1"/>
          <w:sz w:val="24"/>
          <w:szCs w:val="24"/>
          <w:highlight w:val="none"/>
          <w:lang w:val="en-US" w:eastAsia="zh-CN"/>
          <w14:textFill>
            <w14:solidFill>
              <w14:schemeClr w14:val="tx1"/>
            </w14:solidFill>
          </w14:textFill>
        </w:rPr>
        <w:t>20</w:t>
      </w:r>
      <w:r>
        <w:rPr>
          <w:rFonts w:hint="eastAsia" w:ascii="宋体" w:hAnsi="宋体" w:cs="宋体"/>
          <w:b/>
          <w:color w:val="000000" w:themeColor="text1"/>
          <w:sz w:val="24"/>
          <w:szCs w:val="24"/>
          <w:highlight w:val="none"/>
          <w14:textFill>
            <w14:solidFill>
              <w14:schemeClr w14:val="tx1"/>
            </w14:solidFill>
          </w14:textFill>
        </w:rPr>
        <w:t>分）：</w:t>
      </w:r>
    </w:p>
    <w:tbl>
      <w:tblPr>
        <w:tblStyle w:val="20"/>
        <w:tblW w:w="9280" w:type="dxa"/>
        <w:jc w:val="center"/>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756"/>
        <w:gridCol w:w="7672"/>
        <w:gridCol w:w="852"/>
      </w:tblGrid>
      <w:tr w14:paraId="78C5A00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56" w:type="dxa"/>
            <w:tcBorders>
              <w:top w:val="single" w:color="auto" w:sz="6" w:space="0"/>
              <w:left w:val="single" w:color="auto" w:sz="6" w:space="0"/>
              <w:bottom w:val="single" w:color="auto" w:sz="4" w:space="0"/>
              <w:right w:val="single" w:color="auto" w:sz="4" w:space="0"/>
            </w:tcBorders>
            <w:noWrap w:val="0"/>
            <w:vAlign w:val="center"/>
          </w:tcPr>
          <w:p w14:paraId="0724B46B">
            <w:pPr>
              <w:pStyle w:val="75"/>
              <w:autoSpaceDE w:val="0"/>
              <w:ind w:left="-38" w:leftChars="-42" w:right="-84" w:rightChars="-40" w:hanging="50" w:hangingChars="21"/>
              <w:jc w:val="center"/>
              <w:rPr>
                <w:rFonts w:hint="eastAsia" w:ascii="宋体" w:hAnsi="宋体" w:eastAsia="宋体" w:cs="宋体"/>
                <w:bCs/>
                <w:color w:val="000000" w:themeColor="text1"/>
                <w:kern w:val="10"/>
                <w:sz w:val="24"/>
                <w:szCs w:val="24"/>
                <w:highlight w:val="none"/>
                <w14:textFill>
                  <w14:solidFill>
                    <w14:schemeClr w14:val="tx1"/>
                  </w14:solidFill>
                </w14:textFill>
              </w:rPr>
            </w:pPr>
            <w:r>
              <w:rPr>
                <w:rFonts w:hint="eastAsia" w:ascii="宋体" w:hAnsi="宋体" w:eastAsia="宋体" w:cs="宋体"/>
                <w:bCs/>
                <w:color w:val="000000" w:themeColor="text1"/>
                <w:kern w:val="10"/>
                <w:sz w:val="24"/>
                <w:szCs w:val="24"/>
                <w:highlight w:val="none"/>
                <w14:textFill>
                  <w14:solidFill>
                    <w14:schemeClr w14:val="tx1"/>
                  </w14:solidFill>
                </w14:textFill>
              </w:rPr>
              <w:t>序号</w:t>
            </w:r>
          </w:p>
        </w:tc>
        <w:tc>
          <w:tcPr>
            <w:tcW w:w="7672" w:type="dxa"/>
            <w:tcBorders>
              <w:top w:val="single" w:color="auto" w:sz="6" w:space="0"/>
              <w:left w:val="single" w:color="auto" w:sz="4" w:space="0"/>
              <w:bottom w:val="single" w:color="auto" w:sz="4" w:space="0"/>
              <w:right w:val="single" w:color="auto" w:sz="4" w:space="0"/>
            </w:tcBorders>
            <w:noWrap w:val="0"/>
            <w:vAlign w:val="center"/>
          </w:tcPr>
          <w:p w14:paraId="3BC84E23">
            <w:pPr>
              <w:pStyle w:val="75"/>
              <w:autoSpaceDE w:val="0"/>
              <w:jc w:val="center"/>
              <w:rPr>
                <w:rFonts w:hint="eastAsia" w:ascii="宋体" w:hAnsi="宋体" w:eastAsia="宋体" w:cs="宋体"/>
                <w:bCs/>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评分因素及评分细则</w:t>
            </w:r>
          </w:p>
        </w:tc>
        <w:tc>
          <w:tcPr>
            <w:tcW w:w="852" w:type="dxa"/>
            <w:tcBorders>
              <w:top w:val="single" w:color="auto" w:sz="6" w:space="0"/>
              <w:left w:val="single" w:color="auto" w:sz="4" w:space="0"/>
              <w:bottom w:val="single" w:color="auto" w:sz="4" w:space="0"/>
              <w:right w:val="single" w:color="auto" w:sz="6" w:space="0"/>
            </w:tcBorders>
            <w:noWrap w:val="0"/>
            <w:vAlign w:val="center"/>
          </w:tcPr>
          <w:p w14:paraId="2E5723BF">
            <w:pPr>
              <w:pStyle w:val="75"/>
              <w:autoSpaceDE w:val="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满分</w:t>
            </w:r>
          </w:p>
          <w:p w14:paraId="1691361E">
            <w:pPr>
              <w:pStyle w:val="75"/>
              <w:autoSpaceDE w:val="0"/>
              <w:jc w:val="center"/>
              <w:rPr>
                <w:rFonts w:hint="eastAsia" w:ascii="宋体" w:hAnsi="宋体" w:eastAsia="宋体" w:cs="宋体"/>
                <w:bCs/>
                <w:color w:val="000000" w:themeColor="text1"/>
                <w:kern w:val="2"/>
                <w:sz w:val="24"/>
                <w:szCs w:val="24"/>
                <w:highlight w:val="none"/>
                <w14:textFill>
                  <w14:solidFill>
                    <w14:schemeClr w14:val="tx1"/>
                  </w14:solidFill>
                </w14:textFill>
              </w:rPr>
            </w:pPr>
            <w:r>
              <w:rPr>
                <w:rFonts w:hint="eastAsia" w:ascii="宋体" w:hAnsi="宋体" w:eastAsia="宋体" w:cs="宋体"/>
                <w:bCs/>
                <w:color w:val="000000" w:themeColor="text1"/>
                <w:kern w:val="2"/>
                <w:sz w:val="24"/>
                <w:szCs w:val="24"/>
                <w:highlight w:val="none"/>
                <w14:textFill>
                  <w14:solidFill>
                    <w14:schemeClr w14:val="tx1"/>
                  </w14:solidFill>
                </w14:textFill>
              </w:rPr>
              <w:t>分值</w:t>
            </w:r>
          </w:p>
        </w:tc>
      </w:tr>
      <w:tr w14:paraId="3B87695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56" w:type="dxa"/>
            <w:tcBorders>
              <w:top w:val="single" w:color="auto" w:sz="6" w:space="0"/>
              <w:left w:val="single" w:color="auto" w:sz="6" w:space="0"/>
              <w:bottom w:val="single" w:color="auto" w:sz="4" w:space="0"/>
              <w:right w:val="single" w:color="auto" w:sz="4" w:space="0"/>
            </w:tcBorders>
            <w:noWrap w:val="0"/>
            <w:vAlign w:val="center"/>
          </w:tcPr>
          <w:p w14:paraId="7D18481B">
            <w:pPr>
              <w:pStyle w:val="75"/>
              <w:numPr>
                <w:ilvl w:val="0"/>
                <w:numId w:val="1"/>
              </w:numPr>
              <w:autoSpaceDE w:val="0"/>
              <w:ind w:right="-84" w:rightChars="-40"/>
              <w:jc w:val="center"/>
              <w:rPr>
                <w:rFonts w:hint="eastAsia" w:ascii="宋体" w:hAnsi="宋体" w:eastAsia="宋体" w:cs="宋体"/>
                <w:bCs/>
                <w:color w:val="000000" w:themeColor="text1"/>
                <w:kern w:val="10"/>
                <w:sz w:val="24"/>
                <w:szCs w:val="24"/>
                <w:highlight w:val="none"/>
                <w14:textFill>
                  <w14:solidFill>
                    <w14:schemeClr w14:val="tx1"/>
                  </w14:solidFill>
                </w14:textFill>
              </w:rPr>
            </w:pPr>
          </w:p>
        </w:tc>
        <w:tc>
          <w:tcPr>
            <w:tcW w:w="7672" w:type="dxa"/>
            <w:tcBorders>
              <w:top w:val="single" w:color="auto" w:sz="6" w:space="0"/>
              <w:left w:val="single" w:color="auto" w:sz="4" w:space="0"/>
              <w:bottom w:val="single" w:color="auto" w:sz="4" w:space="0"/>
              <w:right w:val="single" w:color="auto" w:sz="4" w:space="0"/>
            </w:tcBorders>
            <w:noWrap w:val="0"/>
            <w:vAlign w:val="center"/>
          </w:tcPr>
          <w:p w14:paraId="52EC8817">
            <w:pPr>
              <w:widowControl/>
              <w:adjustRightInd w:val="0"/>
              <w:snapToGrid w:val="0"/>
              <w:ind w:firstLine="0" w:firstLineChars="0"/>
              <w:jc w:val="left"/>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供应商获得政府部门颁发荣誉或奖项的每项得1分，满分3分</w:t>
            </w:r>
            <w:r>
              <w:rPr>
                <w:rFonts w:hint="eastAsia" w:ascii="宋体" w:hAnsi="宋体" w:cs="宋体"/>
                <w:color w:val="000000" w:themeColor="text1"/>
                <w:kern w:val="0"/>
                <w:sz w:val="24"/>
                <w:szCs w:val="24"/>
                <w:highlight w:val="none"/>
                <w:lang w:eastAsia="zh-CN"/>
                <w14:textFill>
                  <w14:solidFill>
                    <w14:schemeClr w14:val="tx1"/>
                  </w14:solidFill>
                </w14:textFill>
              </w:rPr>
              <w:t>，</w:t>
            </w:r>
          </w:p>
          <w:p w14:paraId="006429C6">
            <w:pPr>
              <w:widowControl/>
              <w:adjustRightInd w:val="0"/>
              <w:snapToGrid w:val="0"/>
              <w:ind w:firstLine="0"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须提供荣誉或奖项证书复印件加盖供应商公章，否则不得分。</w:t>
            </w:r>
          </w:p>
        </w:tc>
        <w:tc>
          <w:tcPr>
            <w:tcW w:w="852" w:type="dxa"/>
            <w:tcBorders>
              <w:top w:val="single" w:color="auto" w:sz="6" w:space="0"/>
              <w:left w:val="single" w:color="auto" w:sz="4" w:space="0"/>
              <w:bottom w:val="single" w:color="auto" w:sz="4" w:space="0"/>
              <w:right w:val="single" w:color="auto" w:sz="6" w:space="0"/>
            </w:tcBorders>
            <w:noWrap w:val="0"/>
            <w:vAlign w:val="center"/>
          </w:tcPr>
          <w:p w14:paraId="6722B7FE">
            <w:pPr>
              <w:pStyle w:val="75"/>
              <w:autoSpaceDE w:val="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3</w:t>
            </w:r>
          </w:p>
        </w:tc>
      </w:tr>
      <w:tr w14:paraId="72719F6B">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56" w:type="dxa"/>
            <w:tcBorders>
              <w:top w:val="single" w:color="auto" w:sz="6" w:space="0"/>
              <w:left w:val="single" w:color="auto" w:sz="6" w:space="0"/>
              <w:bottom w:val="single" w:color="auto" w:sz="4" w:space="0"/>
              <w:right w:val="single" w:color="auto" w:sz="4" w:space="0"/>
            </w:tcBorders>
            <w:noWrap w:val="0"/>
            <w:vAlign w:val="center"/>
          </w:tcPr>
          <w:p w14:paraId="2459C094">
            <w:pPr>
              <w:pStyle w:val="75"/>
              <w:numPr>
                <w:ilvl w:val="0"/>
                <w:numId w:val="1"/>
              </w:numPr>
              <w:autoSpaceDE w:val="0"/>
              <w:ind w:right="-84" w:rightChars="-40"/>
              <w:jc w:val="center"/>
              <w:rPr>
                <w:rFonts w:hint="eastAsia" w:ascii="宋体" w:hAnsi="宋体" w:eastAsia="宋体" w:cs="宋体"/>
                <w:bCs/>
                <w:color w:val="000000" w:themeColor="text1"/>
                <w:kern w:val="10"/>
                <w:sz w:val="24"/>
                <w:szCs w:val="24"/>
                <w:highlight w:val="none"/>
                <w14:textFill>
                  <w14:solidFill>
                    <w14:schemeClr w14:val="tx1"/>
                  </w14:solidFill>
                </w14:textFill>
              </w:rPr>
            </w:pPr>
          </w:p>
        </w:tc>
        <w:tc>
          <w:tcPr>
            <w:tcW w:w="7672" w:type="dxa"/>
            <w:tcBorders>
              <w:top w:val="single" w:color="auto" w:sz="6" w:space="0"/>
              <w:left w:val="single" w:color="auto" w:sz="4" w:space="0"/>
              <w:bottom w:val="single" w:color="auto" w:sz="4" w:space="0"/>
              <w:right w:val="single" w:color="auto" w:sz="4" w:space="0"/>
            </w:tcBorders>
            <w:noWrap w:val="0"/>
            <w:vAlign w:val="center"/>
          </w:tcPr>
          <w:p w14:paraId="098A77ED">
            <w:pPr>
              <w:widowControl/>
              <w:adjustRightInd w:val="0"/>
              <w:snapToGrid w:val="0"/>
              <w:ind w:firstLine="0" w:firstLineChars="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供应商具备行政主管部门颁发的出版物许可证的得</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分，须提供有效</w:t>
            </w:r>
            <w:r>
              <w:rPr>
                <w:rFonts w:hint="eastAsia" w:ascii="宋体" w:hAnsi="宋体" w:cs="宋体"/>
                <w:color w:val="000000" w:themeColor="text1"/>
                <w:sz w:val="24"/>
                <w:szCs w:val="24"/>
                <w:highlight w:val="none"/>
                <w:lang w:val="en-US" w:eastAsia="zh-CN"/>
                <w14:textFill>
                  <w14:solidFill>
                    <w14:schemeClr w14:val="tx1"/>
                  </w14:solidFill>
                </w14:textFill>
              </w:rPr>
              <w:t>期内</w:t>
            </w:r>
            <w:r>
              <w:rPr>
                <w:rFonts w:hint="eastAsia" w:ascii="宋体" w:hAnsi="宋体" w:eastAsia="宋体" w:cs="宋体"/>
                <w:color w:val="000000" w:themeColor="text1"/>
                <w:sz w:val="24"/>
                <w:szCs w:val="24"/>
                <w:highlight w:val="none"/>
                <w14:textFill>
                  <w14:solidFill>
                    <w14:schemeClr w14:val="tx1"/>
                  </w14:solidFill>
                </w14:textFill>
              </w:rPr>
              <w:t>的许可证复印件，否则不得分。</w:t>
            </w:r>
          </w:p>
        </w:tc>
        <w:tc>
          <w:tcPr>
            <w:tcW w:w="852" w:type="dxa"/>
            <w:tcBorders>
              <w:top w:val="single" w:color="auto" w:sz="6" w:space="0"/>
              <w:left w:val="single" w:color="auto" w:sz="4" w:space="0"/>
              <w:bottom w:val="single" w:color="auto" w:sz="4" w:space="0"/>
              <w:right w:val="single" w:color="auto" w:sz="6" w:space="0"/>
            </w:tcBorders>
            <w:noWrap w:val="0"/>
            <w:vAlign w:val="center"/>
          </w:tcPr>
          <w:p w14:paraId="568FF5BB">
            <w:pPr>
              <w:pStyle w:val="75"/>
              <w:autoSpaceDE w:val="0"/>
              <w:jc w:val="cente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3</w:t>
            </w:r>
          </w:p>
        </w:tc>
      </w:tr>
      <w:tr w14:paraId="5F16081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56" w:type="dxa"/>
            <w:tcBorders>
              <w:top w:val="single" w:color="auto" w:sz="6" w:space="0"/>
              <w:left w:val="single" w:color="auto" w:sz="6" w:space="0"/>
              <w:bottom w:val="single" w:color="auto" w:sz="4" w:space="0"/>
              <w:right w:val="single" w:color="auto" w:sz="4" w:space="0"/>
            </w:tcBorders>
            <w:noWrap w:val="0"/>
            <w:vAlign w:val="center"/>
          </w:tcPr>
          <w:p w14:paraId="7EAF4A85">
            <w:pPr>
              <w:pStyle w:val="75"/>
              <w:numPr>
                <w:ilvl w:val="0"/>
                <w:numId w:val="1"/>
              </w:numPr>
              <w:autoSpaceDE w:val="0"/>
              <w:ind w:right="-84" w:rightChars="-40"/>
              <w:jc w:val="center"/>
              <w:rPr>
                <w:rFonts w:hint="eastAsia" w:ascii="宋体" w:hAnsi="宋体" w:eastAsia="宋体" w:cs="宋体"/>
                <w:bCs/>
                <w:color w:val="000000" w:themeColor="text1"/>
                <w:kern w:val="10"/>
                <w:sz w:val="24"/>
                <w:szCs w:val="24"/>
                <w:highlight w:val="none"/>
                <w14:textFill>
                  <w14:solidFill>
                    <w14:schemeClr w14:val="tx1"/>
                  </w14:solidFill>
                </w14:textFill>
              </w:rPr>
            </w:pPr>
          </w:p>
        </w:tc>
        <w:tc>
          <w:tcPr>
            <w:tcW w:w="7672" w:type="dxa"/>
            <w:tcBorders>
              <w:top w:val="single" w:color="auto" w:sz="6" w:space="0"/>
              <w:left w:val="single" w:color="auto" w:sz="4" w:space="0"/>
              <w:bottom w:val="single" w:color="auto" w:sz="4" w:space="0"/>
              <w:right w:val="single" w:color="auto" w:sz="4" w:space="0"/>
            </w:tcBorders>
            <w:noWrap w:val="0"/>
            <w:vAlign w:val="center"/>
          </w:tcPr>
          <w:p w14:paraId="22C739D8">
            <w:pPr>
              <w:widowControl/>
              <w:adjustRightInd w:val="0"/>
              <w:snapToGrid w:val="0"/>
              <w:ind w:firstLine="0"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供应商能提供</w:t>
            </w:r>
            <w:r>
              <w:rPr>
                <w:rFonts w:hint="eastAsia" w:ascii="宋体" w:hAnsi="宋体" w:cs="宋体"/>
                <w:color w:val="000000" w:themeColor="text1"/>
                <w:kern w:val="0"/>
                <w:sz w:val="24"/>
                <w:szCs w:val="24"/>
                <w:highlight w:val="none"/>
                <w:lang w:val="en-US" w:eastAsia="zh-CN"/>
                <w14:textFill>
                  <w14:solidFill>
                    <w14:schemeClr w14:val="tx1"/>
                  </w14:solidFill>
                </w14:textFill>
              </w:rPr>
              <w:t>不少于3人的</w:t>
            </w:r>
            <w:r>
              <w:rPr>
                <w:rFonts w:hint="eastAsia" w:ascii="宋体" w:hAnsi="宋体" w:eastAsia="宋体" w:cs="宋体"/>
                <w:color w:val="000000" w:themeColor="text1"/>
                <w:kern w:val="0"/>
                <w:sz w:val="24"/>
                <w:szCs w:val="24"/>
                <w:highlight w:val="none"/>
                <w14:textFill>
                  <w14:solidFill>
                    <w14:schemeClr w14:val="tx1"/>
                  </w14:solidFill>
                </w14:textFill>
              </w:rPr>
              <w:t>咨询服务团队</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cs="宋体"/>
                <w:color w:val="000000" w:themeColor="text1"/>
                <w:kern w:val="0"/>
                <w:sz w:val="24"/>
                <w:szCs w:val="24"/>
                <w:highlight w:val="none"/>
                <w:lang w:val="en-US" w:eastAsia="zh-CN"/>
                <w14:textFill>
                  <w14:solidFill>
                    <w14:schemeClr w14:val="tx1"/>
                  </w14:solidFill>
                </w14:textFill>
              </w:rPr>
              <w:t>人员不得与本项目服务团队人员重复，否则不得分</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，团队人员</w:t>
            </w:r>
            <w:r>
              <w:rPr>
                <w:rFonts w:hint="eastAsia" w:ascii="宋体" w:hAnsi="宋体" w:cs="宋体"/>
                <w:color w:val="000000" w:themeColor="text1"/>
                <w:kern w:val="0"/>
                <w:sz w:val="24"/>
                <w:szCs w:val="24"/>
                <w:highlight w:val="none"/>
                <w:lang w:val="en-US" w:eastAsia="zh-CN"/>
                <w14:textFill>
                  <w14:solidFill>
                    <w14:schemeClr w14:val="tx1"/>
                  </w14:solidFill>
                </w14:textFill>
              </w:rPr>
              <w:t>需熟知福建省高考命题特点能够为试题命制提供相关咨询的</w:t>
            </w:r>
            <w:r>
              <w:rPr>
                <w:rFonts w:hint="eastAsia" w:ascii="宋体" w:hAnsi="宋体" w:eastAsia="宋体" w:cs="宋体"/>
                <w:color w:val="000000" w:themeColor="text1"/>
                <w:kern w:val="0"/>
                <w:sz w:val="24"/>
                <w:szCs w:val="24"/>
                <w:highlight w:val="none"/>
                <w14:textFill>
                  <w14:solidFill>
                    <w14:schemeClr w14:val="tx1"/>
                  </w14:solidFill>
                </w14:textFill>
              </w:rPr>
              <w:t>得3分</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否则不得分。</w:t>
            </w:r>
          </w:p>
        </w:tc>
        <w:tc>
          <w:tcPr>
            <w:tcW w:w="852" w:type="dxa"/>
            <w:tcBorders>
              <w:top w:val="single" w:color="auto" w:sz="6" w:space="0"/>
              <w:left w:val="single" w:color="auto" w:sz="4" w:space="0"/>
              <w:bottom w:val="single" w:color="auto" w:sz="4" w:space="0"/>
              <w:right w:val="single" w:color="auto" w:sz="6" w:space="0"/>
            </w:tcBorders>
            <w:noWrap w:val="0"/>
            <w:vAlign w:val="center"/>
          </w:tcPr>
          <w:p w14:paraId="16D9D6FC">
            <w:pPr>
              <w:pStyle w:val="75"/>
              <w:autoSpaceDE w:val="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3</w:t>
            </w:r>
          </w:p>
        </w:tc>
      </w:tr>
      <w:tr w14:paraId="6B318EBA">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56" w:type="dxa"/>
            <w:tcBorders>
              <w:top w:val="single" w:color="auto" w:sz="6" w:space="0"/>
              <w:left w:val="single" w:color="auto" w:sz="6" w:space="0"/>
              <w:bottom w:val="single" w:color="auto" w:sz="4" w:space="0"/>
              <w:right w:val="single" w:color="auto" w:sz="4" w:space="0"/>
            </w:tcBorders>
            <w:noWrap w:val="0"/>
            <w:vAlign w:val="center"/>
          </w:tcPr>
          <w:p w14:paraId="53A60786">
            <w:pPr>
              <w:pStyle w:val="75"/>
              <w:numPr>
                <w:ilvl w:val="0"/>
                <w:numId w:val="1"/>
              </w:numPr>
              <w:autoSpaceDE w:val="0"/>
              <w:ind w:right="-84" w:rightChars="-40"/>
              <w:jc w:val="center"/>
              <w:rPr>
                <w:rFonts w:hint="eastAsia" w:ascii="宋体" w:hAnsi="宋体" w:eastAsia="宋体" w:cs="宋体"/>
                <w:bCs/>
                <w:color w:val="000000" w:themeColor="text1"/>
                <w:kern w:val="10"/>
                <w:sz w:val="24"/>
                <w:szCs w:val="24"/>
                <w:highlight w:val="none"/>
                <w14:textFill>
                  <w14:solidFill>
                    <w14:schemeClr w14:val="tx1"/>
                  </w14:solidFill>
                </w14:textFill>
              </w:rPr>
            </w:pPr>
          </w:p>
        </w:tc>
        <w:tc>
          <w:tcPr>
            <w:tcW w:w="7672" w:type="dxa"/>
            <w:tcBorders>
              <w:top w:val="single" w:color="auto" w:sz="6" w:space="0"/>
              <w:left w:val="single" w:color="auto" w:sz="4" w:space="0"/>
              <w:bottom w:val="single" w:color="auto" w:sz="4" w:space="0"/>
              <w:right w:val="single" w:color="auto" w:sz="4" w:space="0"/>
            </w:tcBorders>
            <w:noWrap w:val="0"/>
            <w:vAlign w:val="center"/>
          </w:tcPr>
          <w:p w14:paraId="51CC4BAC">
            <w:pPr>
              <w:widowControl/>
              <w:adjustRightInd w:val="0"/>
              <w:snapToGrid w:val="0"/>
              <w:ind w:firstLine="0" w:firstLineChars="0"/>
              <w:jc w:val="left"/>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供应商具有完善的售后服务机构和售后服务体系，</w:t>
            </w:r>
            <w:r>
              <w:rPr>
                <w:rFonts w:hint="eastAsia" w:ascii="宋体" w:hAnsi="宋体" w:cs="宋体"/>
                <w:color w:val="000000" w:themeColor="text1"/>
                <w:sz w:val="24"/>
                <w:szCs w:val="24"/>
                <w:highlight w:val="none"/>
                <w:lang w:val="en-US" w:eastAsia="zh-CN"/>
                <w14:textFill>
                  <w14:solidFill>
                    <w14:schemeClr w14:val="tx1"/>
                  </w14:solidFill>
                </w14:textFill>
              </w:rPr>
              <w:t>承诺</w:t>
            </w:r>
            <w:r>
              <w:rPr>
                <w:rFonts w:hint="eastAsia" w:ascii="宋体" w:hAnsi="宋体" w:eastAsia="宋体" w:cs="宋体"/>
                <w:color w:val="000000" w:themeColor="text1"/>
                <w:sz w:val="24"/>
                <w:szCs w:val="24"/>
                <w:highlight w:val="none"/>
                <w14:textFill>
                  <w14:solidFill>
                    <w14:schemeClr w14:val="tx1"/>
                  </w14:solidFill>
                </w14:textFill>
              </w:rPr>
              <w:t>能够提供试题质量跟踪监测与反馈、教学备考指导讲座的得3分，</w:t>
            </w:r>
            <w:r>
              <w:rPr>
                <w:rFonts w:hint="eastAsia" w:ascii="宋体" w:hAnsi="宋体" w:eastAsia="宋体" w:cs="宋体"/>
                <w:color w:val="000000" w:themeColor="text1"/>
                <w:kern w:val="0"/>
                <w:sz w:val="24"/>
                <w:szCs w:val="24"/>
                <w:highlight w:val="none"/>
                <w14:textFill>
                  <w14:solidFill>
                    <w14:schemeClr w14:val="tx1"/>
                  </w14:solidFill>
                </w14:textFill>
              </w:rPr>
              <w:t>须</w:t>
            </w:r>
            <w:r>
              <w:rPr>
                <w:rFonts w:hint="eastAsia" w:ascii="宋体" w:hAnsi="宋体" w:cs="宋体"/>
                <w:color w:val="000000" w:themeColor="text1"/>
                <w:kern w:val="0"/>
                <w:sz w:val="24"/>
                <w:szCs w:val="24"/>
                <w:highlight w:val="none"/>
                <w:lang w:val="en-US" w:eastAsia="zh-CN"/>
                <w14:textFill>
                  <w14:solidFill>
                    <w14:schemeClr w14:val="tx1"/>
                  </w14:solidFill>
                </w14:textFill>
              </w:rPr>
              <w:t>提供</w:t>
            </w:r>
            <w:r>
              <w:rPr>
                <w:rFonts w:hint="eastAsia" w:ascii="宋体" w:hAnsi="宋体" w:eastAsia="宋体" w:cs="宋体"/>
                <w:color w:val="000000" w:themeColor="text1"/>
                <w:kern w:val="0"/>
                <w:sz w:val="24"/>
                <w:szCs w:val="24"/>
                <w:highlight w:val="none"/>
                <w14:textFill>
                  <w14:solidFill>
                    <w14:schemeClr w14:val="tx1"/>
                  </w14:solidFill>
                </w14:textFill>
              </w:rPr>
              <w:t>售后服务机构</w:t>
            </w:r>
            <w:r>
              <w:rPr>
                <w:rFonts w:hint="eastAsia" w:ascii="宋体" w:hAnsi="宋体" w:cs="宋体"/>
                <w:color w:val="000000" w:themeColor="text1"/>
                <w:kern w:val="0"/>
                <w:sz w:val="24"/>
                <w:szCs w:val="24"/>
                <w:highlight w:val="none"/>
                <w:lang w:val="en-US" w:eastAsia="zh-CN"/>
                <w14:textFill>
                  <w14:solidFill>
                    <w14:schemeClr w14:val="tx1"/>
                  </w14:solidFill>
                </w14:textFill>
              </w:rPr>
              <w:t>和</w:t>
            </w:r>
            <w:r>
              <w:rPr>
                <w:rFonts w:hint="eastAsia" w:ascii="宋体" w:hAnsi="宋体" w:eastAsia="宋体" w:cs="宋体"/>
                <w:color w:val="000000" w:themeColor="text1"/>
                <w:kern w:val="0"/>
                <w:sz w:val="24"/>
                <w:szCs w:val="24"/>
                <w:highlight w:val="none"/>
                <w14:textFill>
                  <w14:solidFill>
                    <w14:schemeClr w14:val="tx1"/>
                  </w14:solidFill>
                </w14:textFill>
              </w:rPr>
              <w:t>体系证明材料</w:t>
            </w:r>
            <w:r>
              <w:rPr>
                <w:rFonts w:hint="eastAsia" w:ascii="宋体" w:hAnsi="宋体" w:cs="宋体"/>
                <w:color w:val="000000" w:themeColor="text1"/>
                <w:kern w:val="0"/>
                <w:sz w:val="24"/>
                <w:szCs w:val="24"/>
                <w:highlight w:val="none"/>
                <w:lang w:val="en-US" w:eastAsia="zh-CN"/>
                <w14:textFill>
                  <w14:solidFill>
                    <w14:schemeClr w14:val="tx1"/>
                  </w14:solidFill>
                </w14:textFill>
              </w:rPr>
              <w:t>和对应</w:t>
            </w:r>
            <w:r>
              <w:rPr>
                <w:rFonts w:hint="eastAsia" w:ascii="宋体" w:hAnsi="宋体" w:cs="宋体"/>
                <w:color w:val="000000" w:themeColor="text1"/>
                <w:sz w:val="24"/>
                <w:szCs w:val="24"/>
                <w:highlight w:val="none"/>
                <w:lang w:val="en-US" w:eastAsia="zh-CN"/>
                <w14:textFill>
                  <w14:solidFill>
                    <w14:schemeClr w14:val="tx1"/>
                  </w14:solidFill>
                </w14:textFill>
              </w:rPr>
              <w:t>承诺</w:t>
            </w:r>
            <w:r>
              <w:rPr>
                <w:rFonts w:hint="eastAsia" w:ascii="宋体" w:hAnsi="宋体" w:eastAsia="宋体" w:cs="宋体"/>
                <w:color w:val="000000" w:themeColor="text1"/>
                <w:kern w:val="0"/>
                <w:sz w:val="24"/>
                <w:szCs w:val="24"/>
                <w:highlight w:val="none"/>
                <w14:textFill>
                  <w14:solidFill>
                    <w14:schemeClr w14:val="tx1"/>
                  </w14:solidFill>
                </w14:textFill>
              </w:rPr>
              <w:t>，否则不得分。</w:t>
            </w:r>
          </w:p>
        </w:tc>
        <w:tc>
          <w:tcPr>
            <w:tcW w:w="852" w:type="dxa"/>
            <w:tcBorders>
              <w:top w:val="single" w:color="auto" w:sz="6" w:space="0"/>
              <w:left w:val="single" w:color="auto" w:sz="4" w:space="0"/>
              <w:bottom w:val="single" w:color="auto" w:sz="4" w:space="0"/>
              <w:right w:val="single" w:color="auto" w:sz="6" w:space="0"/>
            </w:tcBorders>
            <w:noWrap w:val="0"/>
            <w:vAlign w:val="center"/>
          </w:tcPr>
          <w:p w14:paraId="12F9006D">
            <w:pPr>
              <w:pStyle w:val="75"/>
              <w:autoSpaceDE w:val="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r>
      <w:tr w14:paraId="1AB2D74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56" w:type="dxa"/>
            <w:tcBorders>
              <w:top w:val="single" w:color="auto" w:sz="6" w:space="0"/>
              <w:left w:val="single" w:color="auto" w:sz="6" w:space="0"/>
              <w:bottom w:val="single" w:color="auto" w:sz="4" w:space="0"/>
              <w:right w:val="single" w:color="auto" w:sz="4" w:space="0"/>
            </w:tcBorders>
            <w:noWrap w:val="0"/>
            <w:vAlign w:val="center"/>
          </w:tcPr>
          <w:p w14:paraId="520A40CB">
            <w:pPr>
              <w:pStyle w:val="75"/>
              <w:numPr>
                <w:ilvl w:val="0"/>
                <w:numId w:val="1"/>
              </w:numPr>
              <w:autoSpaceDE w:val="0"/>
              <w:ind w:right="-84" w:rightChars="-40"/>
              <w:jc w:val="center"/>
              <w:rPr>
                <w:rFonts w:hint="eastAsia" w:ascii="宋体" w:hAnsi="宋体" w:eastAsia="宋体" w:cs="宋体"/>
                <w:bCs/>
                <w:color w:val="000000" w:themeColor="text1"/>
                <w:kern w:val="10"/>
                <w:sz w:val="24"/>
                <w:szCs w:val="24"/>
                <w:highlight w:val="none"/>
                <w14:textFill>
                  <w14:solidFill>
                    <w14:schemeClr w14:val="tx1"/>
                  </w14:solidFill>
                </w14:textFill>
              </w:rPr>
            </w:pPr>
          </w:p>
        </w:tc>
        <w:tc>
          <w:tcPr>
            <w:tcW w:w="7672" w:type="dxa"/>
            <w:tcBorders>
              <w:top w:val="single" w:color="auto" w:sz="6" w:space="0"/>
              <w:left w:val="single" w:color="auto" w:sz="4" w:space="0"/>
              <w:bottom w:val="single" w:color="auto" w:sz="4" w:space="0"/>
              <w:right w:val="single" w:color="auto" w:sz="4" w:space="0"/>
            </w:tcBorders>
            <w:noWrap w:val="0"/>
            <w:vAlign w:val="center"/>
          </w:tcPr>
          <w:p w14:paraId="6AD73C62">
            <w:pPr>
              <w:widowControl/>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自</w:t>
            </w:r>
            <w:r>
              <w:rPr>
                <w:rFonts w:hint="eastAsia" w:ascii="宋体" w:hAnsi="宋体" w:eastAsia="宋体" w:cs="宋体"/>
                <w:color w:val="000000" w:themeColor="text1"/>
                <w:kern w:val="0"/>
                <w:sz w:val="24"/>
                <w:szCs w:val="24"/>
                <w:highlight w:val="none"/>
                <w:lang w:eastAsia="zh-CN"/>
                <w14:textFill>
                  <w14:solidFill>
                    <w14:schemeClr w14:val="tx1"/>
                  </w14:solidFill>
                </w14:textFill>
              </w:rPr>
              <w:t>2021年1月1日</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至磋商当日</w:t>
            </w:r>
            <w:r>
              <w:rPr>
                <w:rFonts w:hint="eastAsia" w:ascii="宋体" w:hAnsi="宋体" w:eastAsia="宋体" w:cs="宋体"/>
                <w:color w:val="000000" w:themeColor="text1"/>
                <w:kern w:val="0"/>
                <w:sz w:val="24"/>
                <w:szCs w:val="24"/>
                <w:highlight w:val="none"/>
                <w14:textFill>
                  <w14:solidFill>
                    <w14:schemeClr w14:val="tx1"/>
                  </w14:solidFill>
                </w14:textFill>
              </w:rPr>
              <w:t>（以合同签署时间为准）有类似项目经验的，每提供1个得</w:t>
            </w:r>
            <w:r>
              <w:rPr>
                <w:rFonts w:hint="eastAsia" w:ascii="宋体" w:hAnsi="宋体" w:eastAsia="宋体" w:cs="宋体"/>
                <w:color w:val="000000" w:themeColor="text1"/>
                <w:kern w:val="0"/>
                <w:sz w:val="24"/>
                <w:szCs w:val="24"/>
                <w:highlight w:val="none"/>
                <w:lang w:eastAsia="zh-CN"/>
                <w14:textFill>
                  <w14:solidFill>
                    <w14:schemeClr w14:val="tx1"/>
                  </w14:solidFill>
                </w14:textFill>
              </w:rPr>
              <w:t>1</w:t>
            </w:r>
            <w:r>
              <w:rPr>
                <w:rFonts w:hint="eastAsia" w:ascii="宋体" w:hAnsi="宋体" w:eastAsia="宋体" w:cs="宋体"/>
                <w:color w:val="000000" w:themeColor="text1"/>
                <w:kern w:val="0"/>
                <w:sz w:val="24"/>
                <w:szCs w:val="24"/>
                <w:highlight w:val="none"/>
                <w14:textFill>
                  <w14:solidFill>
                    <w14:schemeClr w14:val="tx1"/>
                  </w14:solidFill>
                </w14:textFill>
              </w:rPr>
              <w:t>分，满分3分。</w:t>
            </w:r>
          </w:p>
          <w:p w14:paraId="574182C1">
            <w:pPr>
              <w:widowControl/>
              <w:adjustRightInd/>
              <w:snapToGrid/>
              <w:ind w:firstLine="0" w:firstLineChars="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须提供相关网站中标</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成交</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公告下载网页并注明网址、中标</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成交</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通知书复印件、合同复印件，以及能够证明该业绩项目已经由采购人验收合格的相关证明文件复印件为评审依据，前述业绩资料应完整提供，否则，磋商小组对该业绩不予采信。</w:t>
            </w:r>
          </w:p>
        </w:tc>
        <w:tc>
          <w:tcPr>
            <w:tcW w:w="852" w:type="dxa"/>
            <w:tcBorders>
              <w:top w:val="single" w:color="auto" w:sz="6" w:space="0"/>
              <w:left w:val="single" w:color="auto" w:sz="4" w:space="0"/>
              <w:bottom w:val="single" w:color="auto" w:sz="4" w:space="0"/>
              <w:right w:val="single" w:color="auto" w:sz="6" w:space="0"/>
            </w:tcBorders>
            <w:noWrap w:val="0"/>
            <w:vAlign w:val="center"/>
          </w:tcPr>
          <w:p w14:paraId="0217CF62">
            <w:pPr>
              <w:pStyle w:val="75"/>
              <w:autoSpaceDE w:val="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r>
      <w:tr w14:paraId="5C78241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56" w:type="dxa"/>
            <w:tcBorders>
              <w:top w:val="single" w:color="auto" w:sz="6" w:space="0"/>
              <w:left w:val="single" w:color="auto" w:sz="6" w:space="0"/>
              <w:bottom w:val="single" w:color="auto" w:sz="4" w:space="0"/>
              <w:right w:val="single" w:color="auto" w:sz="4" w:space="0"/>
            </w:tcBorders>
            <w:noWrap w:val="0"/>
            <w:vAlign w:val="center"/>
          </w:tcPr>
          <w:p w14:paraId="705E4BA5">
            <w:pPr>
              <w:pStyle w:val="75"/>
              <w:numPr>
                <w:ilvl w:val="0"/>
                <w:numId w:val="1"/>
              </w:numPr>
              <w:autoSpaceDE w:val="0"/>
              <w:ind w:right="-84" w:rightChars="-40"/>
              <w:jc w:val="center"/>
              <w:rPr>
                <w:rFonts w:hint="eastAsia" w:ascii="宋体" w:hAnsi="宋体" w:eastAsia="宋体" w:cs="宋体"/>
                <w:bCs/>
                <w:color w:val="000000" w:themeColor="text1"/>
                <w:kern w:val="10"/>
                <w:sz w:val="24"/>
                <w:szCs w:val="24"/>
                <w:highlight w:val="none"/>
                <w14:textFill>
                  <w14:solidFill>
                    <w14:schemeClr w14:val="tx1"/>
                  </w14:solidFill>
                </w14:textFill>
              </w:rPr>
            </w:pPr>
          </w:p>
        </w:tc>
        <w:tc>
          <w:tcPr>
            <w:tcW w:w="7672" w:type="dxa"/>
            <w:tcBorders>
              <w:top w:val="single" w:color="auto" w:sz="6" w:space="0"/>
              <w:left w:val="single" w:color="auto" w:sz="4" w:space="0"/>
              <w:bottom w:val="single" w:color="auto" w:sz="4" w:space="0"/>
              <w:right w:val="single" w:color="auto" w:sz="4" w:space="0"/>
            </w:tcBorders>
            <w:noWrap w:val="0"/>
            <w:vAlign w:val="center"/>
          </w:tcPr>
          <w:p w14:paraId="3B483E47">
            <w:pPr>
              <w:widowControl/>
              <w:jc w:val="left"/>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供应商提供</w:t>
            </w:r>
            <w:r>
              <w:rPr>
                <w:rFonts w:hint="eastAsia" w:ascii="宋体" w:hAnsi="宋体" w:cs="宋体"/>
                <w:color w:val="000000" w:themeColor="text1"/>
                <w:kern w:val="0"/>
                <w:sz w:val="24"/>
                <w:szCs w:val="24"/>
                <w:highlight w:val="none"/>
                <w:lang w:val="en-US" w:eastAsia="zh-CN"/>
                <w14:textFill>
                  <w14:solidFill>
                    <w14:schemeClr w14:val="tx1"/>
                  </w14:solidFill>
                </w14:textFill>
              </w:rPr>
              <w:t>自2021</w:t>
            </w:r>
            <w:r>
              <w:rPr>
                <w:rFonts w:hint="eastAsia" w:ascii="宋体" w:hAnsi="宋体" w:eastAsia="宋体" w:cs="宋体"/>
                <w:color w:val="000000" w:themeColor="text1"/>
                <w:kern w:val="0"/>
                <w:sz w:val="24"/>
                <w:szCs w:val="24"/>
                <w:highlight w:val="none"/>
                <w14:textFill>
                  <w14:solidFill>
                    <w14:schemeClr w14:val="tx1"/>
                  </w14:solidFill>
                </w14:textFill>
              </w:rPr>
              <w:t>年1月 1日</w:t>
            </w:r>
            <w:r>
              <w:rPr>
                <w:rFonts w:hint="eastAsia" w:ascii="宋体" w:hAnsi="宋体" w:cs="宋体"/>
                <w:color w:val="000000" w:themeColor="text1"/>
                <w:kern w:val="0"/>
                <w:sz w:val="24"/>
                <w:szCs w:val="24"/>
                <w:highlight w:val="none"/>
                <w:lang w:val="en-US" w:eastAsia="zh-CN"/>
                <w14:textFill>
                  <w14:solidFill>
                    <w14:schemeClr w14:val="tx1"/>
                  </w14:solidFill>
                </w14:textFill>
              </w:rPr>
              <w:t>至磋商当日</w:t>
            </w:r>
            <w:r>
              <w:rPr>
                <w:rFonts w:hint="eastAsia" w:ascii="宋体" w:hAnsi="宋体" w:eastAsia="宋体" w:cs="宋体"/>
                <w:color w:val="000000" w:themeColor="text1"/>
                <w:kern w:val="0"/>
                <w:sz w:val="24"/>
                <w:szCs w:val="24"/>
                <w:highlight w:val="none"/>
                <w14:textFill>
                  <w14:solidFill>
                    <w14:schemeClr w14:val="tx1"/>
                  </w14:solidFill>
                </w14:textFill>
              </w:rPr>
              <w:t>（以合同签署时间为准）类似项目的业主满意情况进行评分，每提供一份业主满意证明的相关材料的得1分，本项最高得3分。</w:t>
            </w:r>
          </w:p>
          <w:p w14:paraId="79FD8BFF">
            <w:pPr>
              <w:widowControl/>
              <w:adjustRightInd w:val="0"/>
              <w:snapToGrid w:val="0"/>
              <w:ind w:firstLine="120" w:firstLineChars="5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须提供业主盖章的满意证明，否则，磋商小组将不予采信。</w:t>
            </w:r>
          </w:p>
        </w:tc>
        <w:tc>
          <w:tcPr>
            <w:tcW w:w="852" w:type="dxa"/>
            <w:tcBorders>
              <w:top w:val="single" w:color="auto" w:sz="6" w:space="0"/>
              <w:left w:val="single" w:color="auto" w:sz="4" w:space="0"/>
              <w:bottom w:val="single" w:color="auto" w:sz="4" w:space="0"/>
              <w:right w:val="single" w:color="auto" w:sz="6" w:space="0"/>
            </w:tcBorders>
            <w:noWrap w:val="0"/>
            <w:vAlign w:val="center"/>
          </w:tcPr>
          <w:p w14:paraId="0C88629D">
            <w:pPr>
              <w:pStyle w:val="75"/>
              <w:autoSpaceDE w:val="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r>
      <w:tr w14:paraId="6EAC2AB9">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56" w:type="dxa"/>
            <w:tcBorders>
              <w:top w:val="single" w:color="auto" w:sz="6" w:space="0"/>
              <w:left w:val="single" w:color="auto" w:sz="6" w:space="0"/>
              <w:bottom w:val="single" w:color="auto" w:sz="6" w:space="0"/>
              <w:right w:val="single" w:color="auto" w:sz="4" w:space="0"/>
            </w:tcBorders>
            <w:noWrap w:val="0"/>
            <w:vAlign w:val="center"/>
          </w:tcPr>
          <w:p w14:paraId="35B3FDEB">
            <w:pPr>
              <w:pStyle w:val="75"/>
              <w:numPr>
                <w:ilvl w:val="0"/>
                <w:numId w:val="1"/>
              </w:numPr>
              <w:autoSpaceDE w:val="0"/>
              <w:ind w:right="-84" w:rightChars="-40"/>
              <w:jc w:val="center"/>
              <w:rPr>
                <w:rFonts w:hint="eastAsia" w:ascii="宋体" w:hAnsi="宋体" w:eastAsia="宋体" w:cs="宋体"/>
                <w:bCs/>
                <w:color w:val="000000" w:themeColor="text1"/>
                <w:kern w:val="10"/>
                <w:sz w:val="24"/>
                <w:szCs w:val="24"/>
                <w:highlight w:val="none"/>
                <w14:textFill>
                  <w14:solidFill>
                    <w14:schemeClr w14:val="tx1"/>
                  </w14:solidFill>
                </w14:textFill>
              </w:rPr>
            </w:pPr>
          </w:p>
        </w:tc>
        <w:tc>
          <w:tcPr>
            <w:tcW w:w="7672" w:type="dxa"/>
            <w:tcBorders>
              <w:top w:val="single" w:color="auto" w:sz="6" w:space="0"/>
              <w:left w:val="single" w:color="auto" w:sz="4" w:space="0"/>
              <w:bottom w:val="single" w:color="auto" w:sz="6" w:space="0"/>
              <w:right w:val="single" w:color="auto" w:sz="4" w:space="0"/>
            </w:tcBorders>
            <w:noWrap w:val="0"/>
            <w:vAlign w:val="center"/>
          </w:tcPr>
          <w:p w14:paraId="3C487745">
            <w:pPr>
              <w:widowControl/>
              <w:adjustRightInd w:val="0"/>
              <w:snapToGrid w:val="0"/>
              <w:ind w:firstLine="120" w:firstLineChars="5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供应商可提供厦门本地化服务的得</w:t>
            </w:r>
            <w:r>
              <w:rPr>
                <w:rFonts w:hint="eastAsia" w:ascii="宋体" w:hAnsi="宋体" w:cs="宋体"/>
                <w:color w:val="000000" w:themeColor="text1"/>
                <w:kern w:val="0"/>
                <w:sz w:val="24"/>
                <w:szCs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szCs w:val="24"/>
                <w:highlight w:val="none"/>
                <w14:textFill>
                  <w14:solidFill>
                    <w14:schemeClr w14:val="tx1"/>
                  </w14:solidFill>
                </w14:textFill>
              </w:rPr>
              <w:t>分，否则不得分。供应商可提供合作单位协议或者自身机构的营业执照证明，也可以提供在本地设立的项目部、办公室、办事处等机构证明，或者承诺承接后提供本地化服务。</w:t>
            </w:r>
          </w:p>
        </w:tc>
        <w:tc>
          <w:tcPr>
            <w:tcW w:w="852" w:type="dxa"/>
            <w:tcBorders>
              <w:top w:val="single" w:color="auto" w:sz="6" w:space="0"/>
              <w:left w:val="single" w:color="auto" w:sz="4" w:space="0"/>
              <w:bottom w:val="single" w:color="auto" w:sz="6" w:space="0"/>
              <w:right w:val="single" w:color="auto" w:sz="6" w:space="0"/>
            </w:tcBorders>
            <w:noWrap w:val="0"/>
            <w:vAlign w:val="center"/>
          </w:tcPr>
          <w:p w14:paraId="4C0376DD">
            <w:pPr>
              <w:spacing w:before="60" w:beforeLines="25" w:after="60" w:afterLines="25" w:line="400" w:lineRule="exact"/>
              <w:ind w:left="-99" w:right="-78"/>
              <w:jc w:val="center"/>
              <w:rPr>
                <w:rFonts w:hint="eastAsia" w:ascii="宋体" w:hAnsi="宋体" w:eastAsia="宋体" w:cs="宋体"/>
                <w:color w:val="000000" w:themeColor="text1"/>
                <w:kern w:val="2"/>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w:t>
            </w:r>
          </w:p>
        </w:tc>
      </w:tr>
    </w:tbl>
    <w:p w14:paraId="053BC30F">
      <w:pPr>
        <w:pStyle w:val="73"/>
        <w:rPr>
          <w:rFonts w:ascii="宋体" w:hAnsi="宋体" w:cs="宋体"/>
          <w:color w:val="000000" w:themeColor="text1"/>
          <w:szCs w:val="24"/>
          <w:highlight w:val="none"/>
          <w14:textFill>
            <w14:solidFill>
              <w14:schemeClr w14:val="tx1"/>
            </w14:solidFill>
          </w14:textFill>
        </w:rPr>
      </w:pPr>
    </w:p>
    <w:p w14:paraId="71098FAC">
      <w:pPr>
        <w:spacing w:line="360" w:lineRule="auto"/>
        <w:jc w:val="left"/>
        <w:outlineLvl w:val="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（三）报价评分（F3）标准（满分</w:t>
      </w:r>
      <w:r>
        <w:rPr>
          <w:rFonts w:hint="eastAsia" w:ascii="宋体" w:hAnsi="宋体" w:cs="宋体"/>
          <w:b/>
          <w:color w:val="000000" w:themeColor="text1"/>
          <w:sz w:val="24"/>
          <w:szCs w:val="24"/>
          <w:highlight w:val="none"/>
          <w:lang w:val="en-US" w:eastAsia="zh-CN"/>
          <w14:textFill>
            <w14:solidFill>
              <w14:schemeClr w14:val="tx1"/>
            </w14:solidFill>
          </w14:textFill>
        </w:rPr>
        <w:t>25</w:t>
      </w:r>
      <w:r>
        <w:rPr>
          <w:rFonts w:hint="eastAsia" w:ascii="宋体" w:hAnsi="宋体" w:cs="宋体"/>
          <w:b/>
          <w:color w:val="000000" w:themeColor="text1"/>
          <w:sz w:val="24"/>
          <w:szCs w:val="24"/>
          <w:highlight w:val="none"/>
          <w14:textFill>
            <w14:solidFill>
              <w14:schemeClr w14:val="tx1"/>
            </w14:solidFill>
          </w14:textFill>
        </w:rPr>
        <w:t>分）：</w:t>
      </w:r>
    </w:p>
    <w:p w14:paraId="3C82AEA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满足采购文件要求且有效标评审价最低的报价人的价格为磋商基准价，其价格分为满分。其他报价人的价格分统一按照公式：磋商报价得分=</w:t>
      </w:r>
      <w:r>
        <w:rPr>
          <w:rFonts w:hint="eastAsia" w:ascii="宋体" w:hAnsi="宋体" w:cs="宋体"/>
          <w:b/>
          <w:color w:val="000000" w:themeColor="text1"/>
          <w:sz w:val="24"/>
          <w:szCs w:val="24"/>
          <w:highlight w:val="none"/>
          <w:lang w:val="en-US" w:eastAsia="zh-CN"/>
          <w14:textFill>
            <w14:solidFill>
              <w14:schemeClr w14:val="tx1"/>
            </w14:solidFill>
          </w14:textFill>
        </w:rPr>
        <w:t>25</w:t>
      </w:r>
      <w:r>
        <w:rPr>
          <w:rFonts w:hint="eastAsia" w:ascii="宋体" w:hAnsi="宋体" w:cs="宋体"/>
          <w:color w:val="000000" w:themeColor="text1"/>
          <w:sz w:val="24"/>
          <w:szCs w:val="24"/>
          <w:highlight w:val="none"/>
          <w14:textFill>
            <w14:solidFill>
              <w14:schemeClr w14:val="tx1"/>
            </w14:solidFill>
          </w14:textFill>
        </w:rPr>
        <w:t>×磋商基准价/报价人的评审价</w:t>
      </w:r>
    </w:p>
    <w:p w14:paraId="7B5E10F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说明：最后磋商报价还需进行算术错误修正、</w:t>
      </w:r>
      <w:r>
        <w:rPr>
          <w:rFonts w:hint="eastAsia" w:ascii="宋体" w:hAnsi="宋体" w:cs="宋体"/>
          <w:color w:val="000000" w:themeColor="text1"/>
          <w:spacing w:val="-4"/>
          <w:sz w:val="24"/>
          <w:szCs w:val="24"/>
          <w:highlight w:val="none"/>
          <w14:textFill>
            <w14:solidFill>
              <w14:schemeClr w14:val="tx1"/>
            </w14:solidFill>
          </w14:textFill>
        </w:rPr>
        <w:t>漏（缺）项修正、</w:t>
      </w:r>
      <w:r>
        <w:rPr>
          <w:rFonts w:hint="eastAsia" w:ascii="宋体" w:hAnsi="宋体" w:cs="宋体"/>
          <w:color w:val="000000" w:themeColor="text1"/>
          <w:sz w:val="24"/>
          <w:szCs w:val="24"/>
          <w:highlight w:val="none"/>
          <w14:textFill>
            <w14:solidFill>
              <w14:schemeClr w14:val="tx1"/>
            </w14:solidFill>
          </w14:textFill>
        </w:rPr>
        <w:t>中小企业政策优惠扣除、“后一次的报价高于前一次报价的，后一次的报价无效，以前一次的报价为准”的报价认定。</w:t>
      </w:r>
    </w:p>
    <w:p w14:paraId="42E52B50">
      <w:pPr>
        <w:spacing w:line="360" w:lineRule="auto"/>
        <w:rPr>
          <w:rFonts w:ascii="宋体" w:hAnsi="宋体" w:cs="宋体"/>
          <w:color w:val="000000" w:themeColor="text1"/>
          <w:sz w:val="24"/>
          <w:szCs w:val="24"/>
          <w:highlight w:val="none"/>
          <w14:textFill>
            <w14:solidFill>
              <w14:schemeClr w14:val="tx1"/>
            </w14:solidFill>
          </w14:textFill>
        </w:rPr>
      </w:pPr>
    </w:p>
    <w:p w14:paraId="52ADC928">
      <w:pPr>
        <w:tabs>
          <w:tab w:val="left" w:pos="-1080"/>
          <w:tab w:val="left" w:pos="180"/>
          <w:tab w:val="left" w:pos="1080"/>
        </w:tabs>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（四）附加项目——节能、环保评分（B=B1+B2）：</w:t>
      </w:r>
    </w:p>
    <w:p w14:paraId="6F6FB441">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有节能（强制采购节能产品的除外）、环保产品认证证书的报价服务，在评审时将给予加分，具体见报价人须知前附表5。</w:t>
      </w:r>
    </w:p>
    <w:p w14:paraId="79E96E16">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p>
    <w:p w14:paraId="15E3BDCC">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p>
    <w:p w14:paraId="3C514A9F">
      <w:pPr>
        <w:pStyle w:val="3"/>
        <w:keepNext w:val="0"/>
        <w:keepLines w:val="0"/>
        <w:tabs>
          <w:tab w:val="center" w:pos="4365"/>
        </w:tabs>
        <w:spacing w:before="0" w:after="0" w:line="360" w:lineRule="auto"/>
        <w:ind w:firstLine="643" w:firstLineChars="200"/>
        <w:rPr>
          <w:rFonts w:hint="eastAsia" w:ascii="宋体" w:hAnsi="宋体" w:eastAsia="宋体" w:cs="宋体"/>
          <w:color w:val="000000" w:themeColor="text1"/>
          <w:sz w:val="32"/>
          <w:highlight w:val="none"/>
          <w14:textFill>
            <w14:solidFill>
              <w14:schemeClr w14:val="tx1"/>
            </w14:solidFill>
          </w14:textFill>
        </w:rPr>
      </w:pPr>
    </w:p>
    <w:p w14:paraId="4F818B76">
      <w:pPr>
        <w:pStyle w:val="3"/>
        <w:keepNext w:val="0"/>
        <w:keepLines w:val="0"/>
        <w:tabs>
          <w:tab w:val="center" w:pos="4365"/>
        </w:tabs>
        <w:spacing w:before="0" w:after="0" w:line="360" w:lineRule="auto"/>
        <w:ind w:firstLine="643" w:firstLineChars="200"/>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highlight w:val="none"/>
          <w14:textFill>
            <w14:solidFill>
              <w14:schemeClr w14:val="tx1"/>
            </w14:solidFill>
          </w14:textFill>
        </w:rPr>
        <w:t>报价人须知前附表4：中小企业及监狱企业优惠办法</w:t>
      </w:r>
    </w:p>
    <w:tbl>
      <w:tblPr>
        <w:tblStyle w:val="20"/>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45368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vAlign w:val="center"/>
          </w:tcPr>
          <w:p w14:paraId="09850289">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序号</w:t>
            </w:r>
          </w:p>
        </w:tc>
        <w:tc>
          <w:tcPr>
            <w:tcW w:w="1484" w:type="dxa"/>
            <w:vAlign w:val="center"/>
          </w:tcPr>
          <w:p w14:paraId="2A6144E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w:t>
            </w:r>
          </w:p>
        </w:tc>
        <w:tc>
          <w:tcPr>
            <w:tcW w:w="6256" w:type="dxa"/>
            <w:vAlign w:val="center"/>
          </w:tcPr>
          <w:p w14:paraId="38609F8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具体内容</w:t>
            </w:r>
          </w:p>
        </w:tc>
      </w:tr>
      <w:tr w14:paraId="1E06E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vAlign w:val="center"/>
          </w:tcPr>
          <w:p w14:paraId="74CBC041">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1</w:t>
            </w:r>
          </w:p>
        </w:tc>
        <w:tc>
          <w:tcPr>
            <w:tcW w:w="1484" w:type="dxa"/>
            <w:vAlign w:val="center"/>
          </w:tcPr>
          <w:p w14:paraId="4268A233">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本项目是否属于专门面向中小企业和监狱企业的政府采购活动：</w:t>
            </w:r>
          </w:p>
        </w:tc>
        <w:tc>
          <w:tcPr>
            <w:tcW w:w="6256" w:type="dxa"/>
            <w:vAlign w:val="center"/>
          </w:tcPr>
          <w:p w14:paraId="0D07EFC6">
            <w:pPr>
              <w:spacing w:line="360" w:lineRule="auto"/>
              <w:rPr>
                <w:rFonts w:ascii="宋体" w:hAnsi="宋体" w:cs="宋体"/>
                <w:color w:val="000000" w:themeColor="text1"/>
                <w:kern w:val="0"/>
                <w:sz w:val="24"/>
                <w:szCs w:val="24"/>
                <w:highlight w:val="none"/>
                <w:lang w:bidi="ar"/>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w:t>
            </w:r>
            <w:r>
              <w:rPr>
                <w:rFonts w:ascii="宋体" w:hAnsi="宋体" w:cs="宋体"/>
                <w:color w:val="000000" w:themeColor="text1"/>
                <w:kern w:val="0"/>
                <w:sz w:val="24"/>
                <w:szCs w:val="24"/>
                <w:highlight w:val="none"/>
                <w:lang w:bidi="ar"/>
                <w14:textFill>
                  <w14:solidFill>
                    <w14:schemeClr w14:val="tx1"/>
                  </w14:solidFill>
                </w14:textFill>
              </w:rPr>
              <w:t>1、本项目专门面向中小微企业采购，本项目所有采购服务承接方均须为中小微企业，否则其报价将作无效报价处理。报价人需提供中小企业声明函，格式详见第五章。同时本项目不再执行价格评审优惠的扶持政策。</w:t>
            </w:r>
          </w:p>
          <w:p w14:paraId="63959A68">
            <w:pPr>
              <w:numPr>
                <w:ilvl w:val="0"/>
                <w:numId w:val="2"/>
              </w:numPr>
              <w:spacing w:line="360" w:lineRule="auto"/>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监狱企业视同小型、微型企业</w:t>
            </w:r>
            <w:r>
              <w:rPr>
                <w:rFonts w:hint="eastAsia" w:ascii="宋体" w:hAnsi="宋体" w:cs="宋体"/>
                <w:color w:val="000000" w:themeColor="text1"/>
                <w:kern w:val="0"/>
                <w:sz w:val="24"/>
                <w:szCs w:val="24"/>
                <w:highlight w:val="none"/>
                <w:lang w:eastAsia="zh-CN"/>
                <w14:textFill>
                  <w14:solidFill>
                    <w14:schemeClr w14:val="tx1"/>
                  </w14:solidFill>
                </w14:textFill>
              </w:rPr>
              <w:t>。</w:t>
            </w:r>
          </w:p>
          <w:p w14:paraId="008134DE">
            <w:pPr>
              <w:pStyle w:val="28"/>
              <w:numPr>
                <w:ilvl w:val="0"/>
                <w:numId w:val="0"/>
              </w:numPr>
              <w:spacing w:line="360" w:lineRule="auto"/>
              <w:rPr>
                <w:rFonts w:hint="default" w:ascii="宋体" w:hAnsi="宋体" w:eastAsia="宋体" w:cs="宋体"/>
                <w:color w:val="000000" w:themeColor="text1"/>
                <w:kern w:val="0"/>
                <w:sz w:val="24"/>
                <w:szCs w:val="24"/>
                <w:highlight w:val="none"/>
                <w:lang w:val="en-US" w:eastAsia="zh-CN"/>
                <w14:textFill>
                  <w14:solidFill>
                    <w14:schemeClr w14:val="tx1"/>
                  </w14:solidFill>
                </w14:textFill>
              </w:rPr>
            </w:pPr>
          </w:p>
        </w:tc>
      </w:tr>
      <w:tr w14:paraId="47566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vAlign w:val="center"/>
          </w:tcPr>
          <w:p w14:paraId="4B62A6B6">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2</w:t>
            </w:r>
          </w:p>
        </w:tc>
        <w:tc>
          <w:tcPr>
            <w:tcW w:w="1484" w:type="dxa"/>
            <w:vAlign w:val="center"/>
          </w:tcPr>
          <w:p w14:paraId="120124A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中小企业的认定标准</w:t>
            </w:r>
          </w:p>
        </w:tc>
        <w:tc>
          <w:tcPr>
            <w:tcW w:w="6256" w:type="dxa"/>
          </w:tcPr>
          <w:p w14:paraId="7A5534E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中小企业参加政府采购活动，应当出具《中小企业声明函》，否则不得享受相关中小企业扶持政策。</w:t>
            </w:r>
          </w:p>
          <w:p w14:paraId="5D1C276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须满足以下条件，才能认定为中小企业</w:t>
            </w:r>
            <w:r>
              <w:rPr>
                <w:rFonts w:hint="eastAsia" w:ascii="宋体" w:hAnsi="宋体" w:cs="宋体"/>
                <w:b/>
                <w:color w:val="000000" w:themeColor="text1"/>
                <w:sz w:val="24"/>
                <w:szCs w:val="24"/>
                <w:highlight w:val="none"/>
                <w14:textFill>
                  <w14:solidFill>
                    <w14:schemeClr w14:val="tx1"/>
                  </w14:solidFill>
                </w14:textFill>
              </w:rPr>
              <w:t>（含中型、小型、微型企业，下同）</w:t>
            </w:r>
            <w:r>
              <w:rPr>
                <w:rFonts w:hint="eastAsia" w:ascii="宋体" w:hAnsi="宋体" w:cs="宋体"/>
                <w:color w:val="000000" w:themeColor="text1"/>
                <w:sz w:val="24"/>
                <w:szCs w:val="24"/>
                <w:highlight w:val="none"/>
                <w14:textFill>
                  <w14:solidFill>
                    <w14:schemeClr w14:val="tx1"/>
                  </w14:solidFill>
                </w14:textFill>
              </w:rPr>
              <w:t>：</w:t>
            </w:r>
          </w:p>
          <w:p w14:paraId="139BA5C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6FE23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00" w:type="dxa"/>
            <w:vAlign w:val="center"/>
          </w:tcPr>
          <w:p w14:paraId="0E78AD60">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3</w:t>
            </w:r>
          </w:p>
        </w:tc>
        <w:tc>
          <w:tcPr>
            <w:tcW w:w="1484" w:type="dxa"/>
            <w:vAlign w:val="center"/>
          </w:tcPr>
          <w:p w14:paraId="38AF29AC">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优惠办法：</w:t>
            </w:r>
          </w:p>
        </w:tc>
        <w:tc>
          <w:tcPr>
            <w:tcW w:w="6256" w:type="dxa"/>
            <w:tcBorders>
              <w:bottom w:val="single" w:color="auto" w:sz="4" w:space="0"/>
            </w:tcBorders>
          </w:tcPr>
          <w:p w14:paraId="73190BA5">
            <w:pPr>
              <w:spacing w:line="360" w:lineRule="auto"/>
              <w:ind w:firstLine="482" w:firstLineChars="2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报价人为中小企业（含中型、小型、微型企业，下同）：</w:t>
            </w:r>
          </w:p>
          <w:p w14:paraId="3F9A42F7">
            <w:pPr>
              <w:spacing w:line="360" w:lineRule="auto"/>
              <w:ind w:firstLine="464" w:firstLineChars="200"/>
              <w:rPr>
                <w:rFonts w:ascii="宋体" w:hAnsi="宋体" w:cs="宋体"/>
                <w:color w:val="000000" w:themeColor="text1"/>
                <w:spacing w:val="-4"/>
                <w:sz w:val="24"/>
                <w:szCs w:val="24"/>
                <w:highlight w:val="none"/>
                <w14:textFill>
                  <w14:solidFill>
                    <w14:schemeClr w14:val="tx1"/>
                  </w14:solidFill>
                </w14:textFill>
              </w:rPr>
            </w:pPr>
            <w:r>
              <w:rPr>
                <w:rFonts w:hint="eastAsia" w:ascii="宋体" w:hAnsi="宋体" w:cs="宋体"/>
                <w:color w:val="000000" w:themeColor="text1"/>
                <w:spacing w:val="-4"/>
                <w:sz w:val="24"/>
                <w:szCs w:val="24"/>
                <w:highlight w:val="none"/>
                <w14:textFill>
                  <w14:solidFill>
                    <w14:schemeClr w14:val="tx1"/>
                  </w14:solidFill>
                </w14:textFill>
              </w:rPr>
              <w:t>①磋商保证金：按采购文件约定数额的50%交纳</w:t>
            </w:r>
          </w:p>
          <w:p w14:paraId="13138F21">
            <w:pPr>
              <w:spacing w:line="360" w:lineRule="auto"/>
              <w:ind w:firstLine="464" w:firstLineChars="200"/>
              <w:rPr>
                <w:rFonts w:ascii="宋体" w:hAnsi="宋体" w:cs="宋体"/>
                <w:color w:val="000000" w:themeColor="text1"/>
                <w:spacing w:val="-4"/>
                <w:sz w:val="24"/>
                <w:szCs w:val="24"/>
                <w:highlight w:val="none"/>
                <w14:textFill>
                  <w14:solidFill>
                    <w14:schemeClr w14:val="tx1"/>
                  </w14:solidFill>
                </w14:textFill>
              </w:rPr>
            </w:pPr>
            <w:r>
              <w:rPr>
                <w:rFonts w:hint="eastAsia" w:ascii="宋体" w:hAnsi="宋体" w:cs="宋体"/>
                <w:color w:val="000000" w:themeColor="text1"/>
                <w:spacing w:val="-4"/>
                <w:sz w:val="24"/>
                <w:szCs w:val="24"/>
                <w:highlight w:val="none"/>
                <w14:textFill>
                  <w14:solidFill>
                    <w14:schemeClr w14:val="tx1"/>
                  </w14:solidFill>
                </w14:textFill>
              </w:rPr>
              <w:t>②履约保证金：按约定比例的50%支付（如果有的话）</w:t>
            </w:r>
          </w:p>
          <w:p w14:paraId="10120DD8">
            <w:pPr>
              <w:spacing w:line="360" w:lineRule="auto"/>
              <w:ind w:firstLine="464" w:firstLineChars="200"/>
              <w:rPr>
                <w:rFonts w:ascii="宋体" w:hAnsi="宋体" w:cs="宋体"/>
                <w:color w:val="000000" w:themeColor="text1"/>
                <w:spacing w:val="-4"/>
                <w:sz w:val="24"/>
                <w:szCs w:val="24"/>
                <w:highlight w:val="none"/>
                <w14:textFill>
                  <w14:solidFill>
                    <w14:schemeClr w14:val="tx1"/>
                  </w14:solidFill>
                </w14:textFill>
              </w:rPr>
            </w:pPr>
            <w:r>
              <w:rPr>
                <w:rFonts w:hint="eastAsia" w:ascii="宋体" w:hAnsi="宋体" w:cs="宋体"/>
                <w:color w:val="000000" w:themeColor="text1"/>
                <w:spacing w:val="-4"/>
                <w:sz w:val="24"/>
                <w:szCs w:val="24"/>
                <w:highlight w:val="none"/>
                <w14:textFill>
                  <w14:solidFill>
                    <w14:schemeClr w14:val="tx1"/>
                  </w14:solidFill>
                </w14:textFill>
              </w:rPr>
              <w:t>③代理服务费：按采购文件规定的收费标准下调10%</w:t>
            </w:r>
          </w:p>
          <w:p w14:paraId="3B7BF4C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鼓励大中型企业和其他自然人、法人或者其他组织与小型、微型企业组成联合体共同参加非专门面向中小企业的政府采购活动。联合协议中约定，小型、微型企业的协议合同金额占到联合体协议合同总金额30%以上的，可给予联合体6%的价格扣除。</w:t>
            </w:r>
            <w:r>
              <w:rPr>
                <w:rFonts w:hint="eastAsia" w:ascii="宋体" w:hAnsi="宋体" w:cs="宋体"/>
                <w:color w:val="000000" w:themeColor="text1"/>
                <w:sz w:val="24"/>
                <w:szCs w:val="24"/>
                <w:highlight w:val="none"/>
                <w14:textFill>
                  <w14:solidFill>
                    <w14:schemeClr w14:val="tx1"/>
                  </w14:solidFill>
                </w14:textFill>
              </w:rPr>
              <w:br w:type="textWrapping"/>
            </w:r>
            <w:r>
              <w:rPr>
                <w:rFonts w:hint="eastAsia" w:ascii="宋体" w:hAnsi="宋体" w:cs="宋体"/>
                <w:color w:val="000000" w:themeColor="text1"/>
                <w:sz w:val="24"/>
                <w:szCs w:val="24"/>
                <w:highlight w:val="none"/>
                <w14:textFill>
                  <w14:solidFill>
                    <w14:schemeClr w14:val="tx1"/>
                  </w14:solidFill>
                </w14:textFill>
              </w:rPr>
              <w:t>　　联合体各方均为小型、微型企业的，联合体视同为小型、微型企业享受本办法第四条、第五条规定的扶持政策。</w:t>
            </w:r>
            <w:r>
              <w:rPr>
                <w:rFonts w:hint="eastAsia" w:ascii="宋体" w:hAnsi="宋体" w:cs="宋体"/>
                <w:color w:val="000000" w:themeColor="text1"/>
                <w:sz w:val="24"/>
                <w:szCs w:val="24"/>
                <w:highlight w:val="none"/>
                <w14:textFill>
                  <w14:solidFill>
                    <w14:schemeClr w14:val="tx1"/>
                  </w14:solidFill>
                </w14:textFill>
              </w:rPr>
              <w:br w:type="textWrapping"/>
            </w:r>
            <w:r>
              <w:rPr>
                <w:rFonts w:hint="eastAsia" w:ascii="宋体" w:hAnsi="宋体" w:cs="宋体"/>
                <w:color w:val="000000" w:themeColor="text1"/>
                <w:sz w:val="24"/>
                <w:szCs w:val="24"/>
                <w:highlight w:val="none"/>
                <w14:textFill>
                  <w14:solidFill>
                    <w14:schemeClr w14:val="tx1"/>
                  </w14:solidFill>
                </w14:textFill>
              </w:rPr>
              <w:t>　　组成联合体的大中型企业和其他自然人、法人或者其他组织，与小型、微型企业之间不得存在投资关系。</w:t>
            </w:r>
          </w:p>
          <w:p w14:paraId="4AAC3068">
            <w:pPr>
              <w:spacing w:line="360" w:lineRule="auto"/>
              <w:ind w:firstLine="480" w:firstLineChars="200"/>
              <w:rPr>
                <w:rFonts w:ascii="宋体" w:hAnsi="宋体" w:cs="宋体"/>
                <w:color w:val="000000" w:themeColor="text1"/>
                <w:spacing w:val="-4"/>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符合财政部、司法部文件（财库[2014]68号）规定的监狱企业（以下简称：“监狱企业”）亦可享受前述扶持政策。符合财政部、民政部、中国残联文件（财库[2017]141号）规定的残疾人福利性单位（以下简称：“残疾人福利性单位”）亦可享受前述扶持政策。监狱企业、残疾人福利性单位视同小型、微型企业。</w:t>
            </w:r>
          </w:p>
        </w:tc>
      </w:tr>
      <w:tr w14:paraId="59E9A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vAlign w:val="center"/>
          </w:tcPr>
          <w:p w14:paraId="5411F874">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4</w:t>
            </w:r>
          </w:p>
        </w:tc>
        <w:tc>
          <w:tcPr>
            <w:tcW w:w="1484" w:type="dxa"/>
            <w:vAlign w:val="center"/>
          </w:tcPr>
          <w:p w14:paraId="67582E38">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本项目对应的中小企业划分标准所属其他未列明行业</w:t>
            </w:r>
            <w:r>
              <w:rPr>
                <w:rFonts w:hint="eastAsia" w:ascii="宋体" w:hAnsi="宋体" w:cs="宋体"/>
                <w:color w:val="000000" w:themeColor="text1"/>
                <w:sz w:val="24"/>
                <w:szCs w:val="24"/>
                <w:highlight w:val="none"/>
                <w:u w:val="none"/>
                <w14:textFill>
                  <w14:solidFill>
                    <w14:schemeClr w14:val="tx1"/>
                  </w14:solidFill>
                </w14:textFill>
              </w:rPr>
              <w:t>。</w:t>
            </w:r>
          </w:p>
        </w:tc>
        <w:tc>
          <w:tcPr>
            <w:tcW w:w="6256" w:type="dxa"/>
            <w:tcBorders>
              <w:bottom w:val="single" w:color="auto" w:sz="4" w:space="0"/>
            </w:tcBorders>
          </w:tcPr>
          <w:p w14:paraId="686B711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现行中小企业划分标准行业包括农、林、牧、渔业，工业，建筑业，批发业，零售业，交通运输业，仓储业，邮政业，住宿业，餐饮业，信息传输业，软件和信息技术服务业，房地产开发经营，物业管理，租赁和商务服务业和其他未列明行业等十六类。</w:t>
            </w:r>
          </w:p>
        </w:tc>
      </w:tr>
      <w:tr w14:paraId="36922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vAlign w:val="center"/>
          </w:tcPr>
          <w:p w14:paraId="11A405D3">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5</w:t>
            </w:r>
          </w:p>
        </w:tc>
        <w:tc>
          <w:tcPr>
            <w:tcW w:w="1484" w:type="dxa"/>
            <w:vAlign w:val="center"/>
          </w:tcPr>
          <w:p w14:paraId="202B8F48">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相关风险</w:t>
            </w:r>
          </w:p>
        </w:tc>
        <w:tc>
          <w:tcPr>
            <w:tcW w:w="6256" w:type="dxa"/>
            <w:tcBorders>
              <w:bottom w:val="single" w:color="auto" w:sz="4" w:space="0"/>
            </w:tcBorders>
          </w:tcPr>
          <w:p w14:paraId="5285A903">
            <w:pPr>
              <w:spacing w:line="360" w:lineRule="auto"/>
              <w:ind w:firstLine="482" w:firstLineChars="2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一、经评审委员会评审，存在下列任一情况的，报价人将不被视为中小企业：</w:t>
            </w:r>
          </w:p>
          <w:p w14:paraId="1E2BBB6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 报价人不符合“工信部联企业[2011]300号”规定的中小企业标准的；</w:t>
            </w:r>
          </w:p>
          <w:p w14:paraId="1424214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2.响应货物全部或部分为使用大型企业注册商标的货物的；</w:t>
            </w:r>
          </w:p>
          <w:p w14:paraId="56C1795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报价文件中标明的中小企业产品的制造商不符合“工信部联企业[2011]300号”规定的中小企业标准的；</w:t>
            </w:r>
          </w:p>
          <w:p w14:paraId="4808F15F">
            <w:pPr>
              <w:spacing w:line="360" w:lineRule="auto"/>
              <w:ind w:firstLine="482" w:firstLineChars="200"/>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14:textFill>
                  <w14:solidFill>
                    <w14:schemeClr w14:val="tx1"/>
                  </w14:solidFill>
                </w14:textFill>
              </w:rPr>
              <w:t>二、提供虚假证明材料后果：</w:t>
            </w:r>
          </w:p>
          <w:p w14:paraId="6154C4D1">
            <w:pPr>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报价人为取得中小企业身份而提供虚假证明材料，在评审过程中发现的，按无效响应处理，磋商保证金不予退还；已取得成交资格的，无论该行为是否影响成交，均取消其成交资格，磋商保证金、代理服务费不予退还，该报价人还应承担由此引起的其他经济、法律责任。出现此种情形时，采购人、采购代理机构将有关情况上报政府采购监管部门，由监管部门按有关规定对其进行相应处罚。</w:t>
            </w:r>
          </w:p>
          <w:p w14:paraId="6C064B8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采购人、采购代理机构</w:t>
            </w:r>
            <w:r>
              <w:rPr>
                <w:rFonts w:hint="eastAsia" w:ascii="宋体" w:hAnsi="宋体" w:cs="宋体"/>
                <w:color w:val="000000" w:themeColor="text1"/>
                <w:sz w:val="24"/>
                <w:szCs w:val="24"/>
                <w:highlight w:val="none"/>
                <w14:textFill>
                  <w14:solidFill>
                    <w14:schemeClr w14:val="tx1"/>
                  </w14:solidFill>
                </w14:textFill>
              </w:rPr>
              <w:t>有权上报财政部门，建议财政部门将该报价人列入不良行为记录名单，在一至三年内禁止该报价人参加政府采购活动并予以通报。</w:t>
            </w:r>
            <w:r>
              <w:rPr>
                <w:rFonts w:hint="eastAsia" w:ascii="宋体" w:hAnsi="宋体" w:cs="宋体"/>
                <w:b/>
                <w:i/>
                <w:color w:val="000000" w:themeColor="text1"/>
                <w:kern w:val="0"/>
                <w:sz w:val="24"/>
                <w:szCs w:val="24"/>
                <w:highlight w:val="none"/>
                <w:u w:val="single"/>
                <w14:textFill>
                  <w14:solidFill>
                    <w14:schemeClr w14:val="tx1"/>
                  </w14:solidFill>
                </w14:textFill>
              </w:rPr>
              <w:t>（提醒：如果不满足中小企业的认定标准，则不需要提供《中小企业声明函》，否则因此导致虚假应标的后果由报价人自行承担。）</w:t>
            </w:r>
          </w:p>
        </w:tc>
      </w:tr>
    </w:tbl>
    <w:p w14:paraId="6F64CB1E">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2638DA9B">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626211ED">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5CB2B79C">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62498E0E">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41059EA1">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2E129118">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496DFFDB">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158BB138">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6D52B7E1">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5024FDA6">
      <w:pPr>
        <w:pStyle w:val="28"/>
        <w:rPr>
          <w:rFonts w:ascii="宋体" w:hAnsi="宋体" w:cs="宋体"/>
          <w:b/>
          <w:bCs/>
          <w:color w:val="000000" w:themeColor="text1"/>
          <w:sz w:val="32"/>
          <w:szCs w:val="32"/>
          <w:highlight w:val="none"/>
          <w:u w:val="single"/>
          <w14:textFill>
            <w14:solidFill>
              <w14:schemeClr w14:val="tx1"/>
            </w14:solidFill>
          </w14:textFill>
        </w:rPr>
      </w:pPr>
    </w:p>
    <w:p w14:paraId="0462D023">
      <w:pPr>
        <w:pStyle w:val="28"/>
        <w:rPr>
          <w:rFonts w:ascii="宋体" w:hAnsi="宋体" w:cs="宋体"/>
          <w:b/>
          <w:bCs/>
          <w:color w:val="000000" w:themeColor="text1"/>
          <w:sz w:val="32"/>
          <w:szCs w:val="32"/>
          <w:highlight w:val="none"/>
          <w:u w:val="single"/>
          <w14:textFill>
            <w14:solidFill>
              <w14:schemeClr w14:val="tx1"/>
            </w14:solidFill>
          </w14:textFill>
        </w:rPr>
      </w:pPr>
    </w:p>
    <w:p w14:paraId="14437F78">
      <w:pPr>
        <w:pStyle w:val="28"/>
        <w:rPr>
          <w:rFonts w:ascii="宋体" w:hAnsi="宋体" w:cs="宋体"/>
          <w:b/>
          <w:bCs/>
          <w:color w:val="000000" w:themeColor="text1"/>
          <w:sz w:val="32"/>
          <w:szCs w:val="32"/>
          <w:highlight w:val="none"/>
          <w:u w:val="single"/>
          <w14:textFill>
            <w14:solidFill>
              <w14:schemeClr w14:val="tx1"/>
            </w14:solidFill>
          </w14:textFill>
        </w:rPr>
      </w:pPr>
    </w:p>
    <w:p w14:paraId="3D168BAF">
      <w:pPr>
        <w:pStyle w:val="28"/>
        <w:rPr>
          <w:rFonts w:ascii="宋体" w:hAnsi="宋体" w:cs="宋体"/>
          <w:b/>
          <w:bCs/>
          <w:color w:val="000000" w:themeColor="text1"/>
          <w:sz w:val="32"/>
          <w:szCs w:val="32"/>
          <w:highlight w:val="none"/>
          <w:u w:val="single"/>
          <w14:textFill>
            <w14:solidFill>
              <w14:schemeClr w14:val="tx1"/>
            </w14:solidFill>
          </w14:textFill>
        </w:rPr>
      </w:pPr>
    </w:p>
    <w:p w14:paraId="5E6BC2E5">
      <w:pPr>
        <w:pStyle w:val="28"/>
        <w:rPr>
          <w:rFonts w:ascii="宋体" w:hAnsi="宋体" w:cs="宋体"/>
          <w:b/>
          <w:bCs/>
          <w:color w:val="000000" w:themeColor="text1"/>
          <w:sz w:val="32"/>
          <w:szCs w:val="32"/>
          <w:highlight w:val="none"/>
          <w:u w:val="single"/>
          <w14:textFill>
            <w14:solidFill>
              <w14:schemeClr w14:val="tx1"/>
            </w14:solidFill>
          </w14:textFill>
        </w:rPr>
      </w:pPr>
    </w:p>
    <w:p w14:paraId="43C4D465">
      <w:pPr>
        <w:pStyle w:val="28"/>
        <w:rPr>
          <w:rFonts w:ascii="宋体" w:hAnsi="宋体" w:cs="宋体"/>
          <w:b/>
          <w:bCs/>
          <w:color w:val="000000" w:themeColor="text1"/>
          <w:sz w:val="32"/>
          <w:szCs w:val="32"/>
          <w:highlight w:val="none"/>
          <w:u w:val="single"/>
          <w14:textFill>
            <w14:solidFill>
              <w14:schemeClr w14:val="tx1"/>
            </w14:solidFill>
          </w14:textFill>
        </w:rPr>
      </w:pPr>
    </w:p>
    <w:p w14:paraId="762B9999">
      <w:pPr>
        <w:pStyle w:val="28"/>
        <w:rPr>
          <w:rFonts w:ascii="宋体" w:hAnsi="宋体" w:cs="宋体"/>
          <w:b/>
          <w:bCs/>
          <w:color w:val="000000" w:themeColor="text1"/>
          <w:sz w:val="32"/>
          <w:szCs w:val="32"/>
          <w:highlight w:val="none"/>
          <w:u w:val="single"/>
          <w14:textFill>
            <w14:solidFill>
              <w14:schemeClr w14:val="tx1"/>
            </w14:solidFill>
          </w14:textFill>
        </w:rPr>
      </w:pPr>
    </w:p>
    <w:p w14:paraId="52CE51A7">
      <w:pPr>
        <w:pStyle w:val="28"/>
        <w:rPr>
          <w:rFonts w:ascii="宋体" w:hAnsi="宋体" w:cs="宋体"/>
          <w:b/>
          <w:bCs/>
          <w:color w:val="000000" w:themeColor="text1"/>
          <w:sz w:val="32"/>
          <w:szCs w:val="32"/>
          <w:highlight w:val="none"/>
          <w:u w:val="single"/>
          <w14:textFill>
            <w14:solidFill>
              <w14:schemeClr w14:val="tx1"/>
            </w14:solidFill>
          </w14:textFill>
        </w:rPr>
      </w:pPr>
    </w:p>
    <w:p w14:paraId="29BC5843">
      <w:pPr>
        <w:spacing w:line="360" w:lineRule="auto"/>
        <w:jc w:val="center"/>
        <w:outlineLvl w:val="0"/>
        <w:rPr>
          <w:rFonts w:ascii="宋体" w:hAnsi="宋体" w:cs="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32"/>
          <w:szCs w:val="32"/>
          <w:highlight w:val="none"/>
          <w:u w:val="single"/>
          <w14:textFill>
            <w14:solidFill>
              <w14:schemeClr w14:val="tx1"/>
            </w14:solidFill>
          </w14:textFill>
        </w:rPr>
        <w:t>报价人须知前附表5：节能、环境标志产品采购政策</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11F4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004478BE">
            <w:pPr>
              <w:spacing w:line="360" w:lineRule="auto"/>
              <w:ind w:firstLine="482" w:firstLineChars="200"/>
              <w:jc w:val="left"/>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一、节能、环境标志产品优先采购政策</w:t>
            </w:r>
          </w:p>
          <w:p w14:paraId="4ADA292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（一）节能产品按有效的《政府采购节能产品认证证书》认定；环境标志产品按有效的《环境标志产品认证证书》认定；</w:t>
            </w:r>
          </w:p>
          <w:p w14:paraId="3FE2C10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采购的货物如含有节能（强制采购节能产品的除外）、环境标志的，且属于《环境标志产品政府采购品目清单》范围内产品或《节能产品政府采购品目清单》范围内产品，应根据评审办法和合同包内节能、环境标志产品报价总金额占该合同包报价总金额的比例，按以下的优惠办法，在采购文件中载明具体的优惠条款：</w:t>
            </w:r>
          </w:p>
          <w:p w14:paraId="5DC43B1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a.同一合同包内节能或环境标志产品报价总金额占该合同报价总金额的比例为20％（含20％）以下的，分别给予价格评审项标准总分的4％的加分及技术评审项标准总分的4％的加分；</w:t>
            </w:r>
          </w:p>
          <w:p w14:paraId="0BC0CA1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b.同一合同包内节能或环境标志产品报价总金额占该合同报价总金额的比例为20％（不含20％）至50％（含50％）的，分别给予价格评审项标准总分的6％的加分及技术评审项标准总分的6％的加分；</w:t>
            </w:r>
          </w:p>
          <w:p w14:paraId="58A42DE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c.同一合同包内节能或环境标志产品报价总金额占该合同报价总金额的比例为50％以上的，分别给予价格评审项标准总分的8％的加分及技术评审项标准总分的8％的加分；</w:t>
            </w:r>
          </w:p>
          <w:p w14:paraId="7706533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d.报价人应分别明确节能或环境标志产品的名称、数量、分项报价、总报价，及其总报价占该合同报价总金额的比例，并提供认证证书复印件，否则不予加分。此外，若报价人对节能或环境标志产品的报价明显高于其他同类产品的报价，报价人应按磋商小组要求作出说明并提供相关证明材料，不能合理说明或不能提供相关证明材料的，不予加分。</w:t>
            </w:r>
          </w:p>
          <w:p w14:paraId="5EB5B3D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e.若节能、环境标志产品仅是构成报价产品的部件、组件或零件，则该报价产品不享受鼓励优惠政策。同一品目中各认证证书不重复计算加分优惠。属于政府强制采购的节能产品不享受加分优惠。</w:t>
            </w:r>
          </w:p>
        </w:tc>
      </w:tr>
      <w:tr w14:paraId="78B3E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4B5C63C2">
            <w:pPr>
              <w:spacing w:line="360" w:lineRule="auto"/>
              <w:ind w:firstLine="540" w:firstLineChars="224"/>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二、提醒事项：</w:t>
            </w:r>
          </w:p>
          <w:p w14:paraId="3BEDED69">
            <w:pPr>
              <w:spacing w:line="360" w:lineRule="auto"/>
              <w:ind w:firstLine="540" w:firstLineChars="224"/>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成交供应商必须凭成交通知书的原件与采购人签订《政府采购合同》。</w:t>
            </w:r>
          </w:p>
        </w:tc>
      </w:tr>
    </w:tbl>
    <w:p w14:paraId="5C210954">
      <w:pPr>
        <w:pStyle w:val="9"/>
        <w:spacing w:line="360" w:lineRule="auto"/>
        <w:jc w:val="left"/>
        <w:rPr>
          <w:rFonts w:hAnsi="宋体" w:cs="宋体"/>
          <w:color w:val="000000" w:themeColor="text1"/>
          <w:sz w:val="24"/>
          <w:szCs w:val="24"/>
          <w:highlight w:val="none"/>
          <w14:textFill>
            <w14:solidFill>
              <w14:schemeClr w14:val="tx1"/>
            </w14:solidFill>
          </w14:textFill>
        </w:rPr>
      </w:pPr>
    </w:p>
    <w:p w14:paraId="63D4849F">
      <w:pPr>
        <w:pStyle w:val="9"/>
        <w:spacing w:line="360" w:lineRule="auto"/>
        <w:jc w:val="center"/>
        <w:rPr>
          <w:rFonts w:hAnsi="宋体" w:cs="宋体"/>
          <w:b/>
          <w:color w:val="000000" w:themeColor="text1"/>
          <w:sz w:val="32"/>
          <w:szCs w:val="32"/>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第二章  报价人须知</w:t>
      </w:r>
    </w:p>
    <w:p w14:paraId="2728E87E">
      <w:pPr>
        <w:pStyle w:val="9"/>
        <w:spacing w:line="360" w:lineRule="auto"/>
        <w:jc w:val="center"/>
        <w:rPr>
          <w:rFonts w:hAnsi="宋体" w:cs="宋体"/>
          <w:b/>
          <w:color w:val="000000" w:themeColor="text1"/>
          <w:sz w:val="32"/>
          <w:szCs w:val="32"/>
          <w:highlight w:val="none"/>
          <w14:textFill>
            <w14:solidFill>
              <w14:schemeClr w14:val="tx1"/>
            </w14:solidFill>
          </w14:textFill>
        </w:rPr>
      </w:pPr>
    </w:p>
    <w:p w14:paraId="3233B1B7">
      <w:pPr>
        <w:pStyle w:val="9"/>
        <w:spacing w:line="360" w:lineRule="auto"/>
        <w:jc w:val="center"/>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一、说明</w:t>
      </w:r>
    </w:p>
    <w:p w14:paraId="355E2E33">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1.适用范围</w:t>
      </w:r>
    </w:p>
    <w:p w14:paraId="59775D74">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1.1本采购文件仅适用于邀请中所叙述项目的服务采购。</w:t>
      </w:r>
    </w:p>
    <w:p w14:paraId="75D02A71">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2.定义</w:t>
      </w:r>
    </w:p>
    <w:p w14:paraId="34D3184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 “采购人”系指本次采购项目的业主方。</w:t>
      </w:r>
    </w:p>
    <w:p w14:paraId="7DC95D8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2.2 “采购单位”系指组织本次采购活动的采购人或采购代理机构。</w:t>
      </w:r>
    </w:p>
    <w:p w14:paraId="0514F05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2.3 “采购代理机构”系指本次采购项目活动组织方。</w:t>
      </w:r>
    </w:p>
    <w:p w14:paraId="4C23798A">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2.4 “报价人”系指购买了本采购文件，且已经提交或准备提交报价文件的服务商或承包商。</w:t>
      </w:r>
    </w:p>
    <w:p w14:paraId="7F4F8783">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2.5 “货物”系指指各种形态和和种类的物品，包括原材料、燃料、设备、产品等。</w:t>
      </w:r>
    </w:p>
    <w:p w14:paraId="2044B7C0">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2.6“工程”系指采购文件规定成交供应商须承担的土建施工、修缮、景观建设、改造，绿化工程等。</w:t>
      </w:r>
    </w:p>
    <w:p w14:paraId="74C90513">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2.7“服务”系指除货物和工程以外的其他政府采购对象。</w:t>
      </w:r>
    </w:p>
    <w:p w14:paraId="6CEABD78">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3.合格的报价人</w:t>
      </w:r>
    </w:p>
    <w:p w14:paraId="1849B8E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3.1 凡有能力提供本采购文件所服务的，符合本采购文件规定资格要求的报价人均可能成为合格的报价人。</w:t>
      </w:r>
    </w:p>
    <w:p w14:paraId="056692E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3E1FA371">
      <w:pPr>
        <w:pStyle w:val="56"/>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w:t>
      </w:r>
      <w:r>
        <w:rPr>
          <w:rFonts w:hint="eastAsia"/>
          <w:color w:val="000000" w:themeColor="text1"/>
          <w:kern w:val="0"/>
          <w:highlight w:val="none"/>
          <w14:textFill>
            <w14:solidFill>
              <w14:schemeClr w14:val="tx1"/>
            </w14:solidFill>
          </w14:textFill>
        </w:rPr>
        <w:t>经审计的上一年度的年度财务报告（</w:t>
      </w:r>
      <w:r>
        <w:rPr>
          <w:rFonts w:hint="eastAsia"/>
          <w:color w:val="000000" w:themeColor="text1"/>
          <w:highlight w:val="none"/>
          <w14:textFill>
            <w14:solidFill>
              <w14:schemeClr w14:val="tx1"/>
            </w14:solidFill>
          </w14:textFill>
        </w:rPr>
        <w:t>报价人上一年度的财务报告尚未完成编制且报价截止时间在每年1月1日至4月30日的，可提供上上年度经审计的年度财务报告。</w:t>
      </w:r>
      <w:r>
        <w:rPr>
          <w:rFonts w:hint="eastAsia"/>
          <w:color w:val="000000" w:themeColor="text1"/>
          <w:kern w:val="0"/>
          <w:highlight w:val="none"/>
          <w14:textFill>
            <w14:solidFill>
              <w14:schemeClr w14:val="tx1"/>
            </w14:solidFill>
          </w14:textFill>
        </w:rPr>
        <w:t>）</w:t>
      </w:r>
      <w:r>
        <w:rPr>
          <w:rFonts w:hint="eastAsia"/>
          <w:color w:val="000000" w:themeColor="text1"/>
          <w:highlight w:val="none"/>
          <w14:textFill>
            <w14:solidFill>
              <w14:schemeClr w14:val="tx1"/>
            </w14:solidFill>
          </w14:textFill>
        </w:rPr>
        <w:t>及依法缴纳税收和社会保障资金的相关材料；若报价人因新注册成立等原因无法提供上述证明材料的，应在报价文件中提交如实的情况说明；</w:t>
      </w:r>
    </w:p>
    <w:p w14:paraId="17629A01">
      <w:pPr>
        <w:spacing w:line="360" w:lineRule="auto"/>
        <w:ind w:firstLine="63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财务状况报告指“四表一注”，即资产负债表、利润表、现金流量表、所有者权益变动表及其附注，或基本开户银行出具的资信证明。根据《财政部关于印发&lt;小企业会计准则&gt;的通知》（财会〔2011〕17号）的规定，小企业的财务报表包括资产负债表、利润表、现金流量表及其附注，可以不含所有者权益变动表。</w:t>
      </w:r>
    </w:p>
    <w:p w14:paraId="0DD1381B">
      <w:pPr>
        <w:pStyle w:val="56"/>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依法缴纳税收和社会保障资金的证明材料主要是报价人税务登记证、缴纳增值税或营业税或企业所得税的凭据，缴纳社会保险的凭据（专用收据或社会保险缴纳清单）。依法免税或不需要缴纳社会保障资金的报价人，应提供相应文件证明其依法免税或不需要缴纳社会保障资金。</w:t>
      </w:r>
    </w:p>
    <w:p w14:paraId="16C39442">
      <w:pPr>
        <w:pStyle w:val="56"/>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报价人若提供加载有统一社会信用代码的营业执照副本复印件的，视为已提供税务登记证和组织机构代码证。</w:t>
      </w:r>
    </w:p>
    <w:p w14:paraId="1ECAF7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）具备履行合同所必需的设备和专业技术能力的</w:t>
      </w:r>
      <w:r>
        <w:rPr>
          <w:rFonts w:hint="eastAsia" w:ascii="宋体" w:hAnsi="宋体" w:cs="宋体"/>
          <w:color w:val="000000" w:themeColor="text1"/>
          <w:sz w:val="24"/>
          <w:szCs w:val="24"/>
          <w:highlight w:val="none"/>
          <w:lang w:val="en-US" w:eastAsia="zh-CN"/>
          <w14:textFill>
            <w14:solidFill>
              <w14:schemeClr w14:val="tx1"/>
            </w14:solidFill>
          </w14:textFill>
        </w:rPr>
        <w:t>书面声明</w:t>
      </w:r>
      <w:r>
        <w:rPr>
          <w:rFonts w:hint="eastAsia" w:ascii="宋体" w:hAnsi="宋体" w:cs="宋体"/>
          <w:color w:val="000000" w:themeColor="text1"/>
          <w:sz w:val="24"/>
          <w:szCs w:val="24"/>
          <w:highlight w:val="none"/>
          <w14:textFill>
            <w14:solidFill>
              <w14:schemeClr w14:val="tx1"/>
            </w14:solidFill>
          </w14:textFill>
        </w:rPr>
        <w:t>。</w:t>
      </w:r>
    </w:p>
    <w:p w14:paraId="3EC6D1E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）参加政府采购活动前3年内在经营活动中没有重大违法记录的书面声明；。</w:t>
      </w:r>
    </w:p>
    <w:p w14:paraId="1CF918DF">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cs="宋体"/>
          <w:color w:val="000000" w:themeColor="text1"/>
          <w:sz w:val="24"/>
          <w:szCs w:val="24"/>
          <w:highlight w:val="none"/>
          <w14:textFill>
            <w14:solidFill>
              <w14:schemeClr w14:val="tx1"/>
            </w14:solidFill>
          </w14:textFill>
        </w:rPr>
        <w:t>）具备法律、行政法规规定的其他条件的证明材料。</w:t>
      </w:r>
    </w:p>
    <w:p w14:paraId="5B38E4E4">
      <w:pPr>
        <w:numPr>
          <w:ilvl w:val="0"/>
          <w:numId w:val="0"/>
        </w:numPr>
        <w:spacing w:line="360" w:lineRule="auto"/>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（5）</w:t>
      </w:r>
      <w:r>
        <w:rPr>
          <w:rFonts w:hint="eastAsia" w:ascii="宋体" w:hAnsi="宋体" w:cs="宋体"/>
          <w:color w:val="000000" w:themeColor="text1"/>
          <w:sz w:val="24"/>
          <w:szCs w:val="24"/>
          <w:highlight w:val="none"/>
          <w:lang w:val="en-US" w:eastAsia="zh-CN"/>
          <w14:textFill>
            <w14:solidFill>
              <w14:schemeClr w14:val="tx1"/>
            </w14:solidFill>
          </w14:textFill>
        </w:rPr>
        <w:t>本项目采用资格承诺制，供应商也可以提供</w:t>
      </w:r>
      <w:r>
        <w:rPr>
          <w:rFonts w:hint="eastAsia" w:ascii="宋体" w:hAnsi="宋体" w:cs="宋体"/>
          <w:color w:val="000000" w:themeColor="text1"/>
          <w:sz w:val="24"/>
          <w:szCs w:val="24"/>
          <w:highlight w:val="none"/>
          <w14:textFill>
            <w14:solidFill>
              <w14:schemeClr w14:val="tx1"/>
            </w14:solidFill>
          </w14:textFill>
        </w:rPr>
        <w:t>福建省政府采购供应商资格承诺函</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格式见附件</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提供</w:t>
      </w:r>
      <w:r>
        <w:rPr>
          <w:rFonts w:hint="eastAsia" w:ascii="宋体" w:hAnsi="宋体" w:cs="宋体"/>
          <w:color w:val="000000" w:themeColor="text1"/>
          <w:sz w:val="24"/>
          <w:szCs w:val="24"/>
          <w:highlight w:val="none"/>
          <w14:textFill>
            <w14:solidFill>
              <w14:schemeClr w14:val="tx1"/>
            </w14:solidFill>
          </w14:textFill>
        </w:rPr>
        <w:t>资格承诺函</w:t>
      </w:r>
      <w:r>
        <w:rPr>
          <w:rFonts w:hint="eastAsia" w:ascii="宋体" w:hAnsi="宋体" w:cs="宋体"/>
          <w:color w:val="000000" w:themeColor="text1"/>
          <w:sz w:val="24"/>
          <w:szCs w:val="24"/>
          <w:highlight w:val="none"/>
          <w:lang w:val="en-US" w:eastAsia="zh-CN"/>
          <w14:textFill>
            <w14:solidFill>
              <w14:schemeClr w14:val="tx1"/>
            </w14:solidFill>
          </w14:textFill>
        </w:rPr>
        <w:t>则不用提供前述（1-4）项材料，若未提供资格承诺函，则需按要求提供（1-4）项材料。</w:t>
      </w:r>
    </w:p>
    <w:p w14:paraId="411E3B36">
      <w:pPr>
        <w:spacing w:line="360" w:lineRule="auto"/>
        <w:ind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）法人或者其他组织的营业执照等证明文件；</w:t>
      </w:r>
    </w:p>
    <w:p w14:paraId="50E469AB">
      <w:pPr>
        <w:spacing w:line="360" w:lineRule="auto"/>
        <w:ind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报价人是法人或者其他组织的应提供营业执照等证明文件。</w:t>
      </w:r>
    </w:p>
    <w:p w14:paraId="12581F36">
      <w:pPr>
        <w:spacing w:line="360" w:lineRule="auto"/>
        <w:ind w:firstLine="480" w:firstLineChars="200"/>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6E81BC38">
      <w:pPr>
        <w:pStyle w:val="28"/>
        <w:ind w:firstLine="420" w:firstLineChars="200"/>
        <w:rPr>
          <w:rFonts w:hint="eastAsia" w:eastAsia="宋体"/>
          <w:color w:val="000000" w:themeColor="text1"/>
          <w:highlight w:val="none"/>
          <w:lang w:eastAsia="zh-CN"/>
          <w14:textFill>
            <w14:solidFill>
              <w14:schemeClr w14:val="tx1"/>
            </w14:solidFill>
          </w14:textFill>
        </w:rPr>
      </w:pPr>
    </w:p>
    <w:p w14:paraId="0F53B57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1D16251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141F934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 法定代表人、单位负责人为同一人或夫妻关系的不同报价人；</w:t>
      </w:r>
    </w:p>
    <w:p w14:paraId="4C42A2E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 存在直接控股、管理关系的不同报价人；</w:t>
      </w:r>
    </w:p>
    <w:p w14:paraId="4ED59AD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均为同一家母公司直接或间接持股50％及以上的被投资公司。</w:t>
      </w:r>
    </w:p>
    <w:p w14:paraId="6ACAC63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01D26CD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1741495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206E967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59FB704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5B39038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2653D208">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6ABBE8E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4EFB866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78AE783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（1）报价人之间协商磋商报价等采购文件的实质性内容；</w:t>
      </w:r>
    </w:p>
    <w:p w14:paraId="1D7DEB4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（2）报价人之间约定成交供应商；</w:t>
      </w:r>
    </w:p>
    <w:p w14:paraId="4146340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（3）报价人之间约定部分报价人放弃磋商响应或者成交；</w:t>
      </w:r>
    </w:p>
    <w:p w14:paraId="0C7CA11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4D980B8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31A2988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（6）不同报价人的报价文件由同一单位或者个人编制；</w:t>
      </w:r>
    </w:p>
    <w:p w14:paraId="2C846ED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（7）不同报价人委托同一单位或者个人办理磋商响应事宜；</w:t>
      </w:r>
    </w:p>
    <w:p w14:paraId="7BBE9B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（8）不同报价人的报价文件载明的项目管理成员为同一人；</w:t>
      </w:r>
    </w:p>
    <w:p w14:paraId="7392C18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（9）不同报价人的报价文件异常一致或者报价呈规律性差异；</w:t>
      </w:r>
    </w:p>
    <w:p w14:paraId="24CB586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（10）不同报价人的报价文件相互混装；</w:t>
      </w:r>
    </w:p>
    <w:p w14:paraId="77CBD8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（11）不同报价人的磋商保证金从同一单位或者个人的账户转出。</w:t>
      </w:r>
    </w:p>
    <w:p w14:paraId="15FDDD9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6250C26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2A08A54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23236BE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（15）有关法律、法规或规章规定的其他串通行为。</w:t>
      </w:r>
    </w:p>
    <w:p w14:paraId="4AFF266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75F03E8E">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4.磋商费用</w:t>
      </w:r>
    </w:p>
    <w:p w14:paraId="329EE3CB">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4.1 报价人应承担其准备与参加磋商所涉及的一切费用。</w:t>
      </w:r>
    </w:p>
    <w:p w14:paraId="16F1C2C5">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5.知识产权</w:t>
      </w:r>
    </w:p>
    <w:p w14:paraId="1A7EDD60">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5.1 报价人应保证在本项目使用任何产品或其任何一部分时，不会产生因第三方提出侵犯其专利权、商标权或其它知识产权而引起的法律和经济责任。因此产生的法律和经济责任由报价人承担。</w:t>
      </w:r>
    </w:p>
    <w:p w14:paraId="1C82F1A8">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5.2如报价人不拥有相应的知识产权，则在报价中必须包括合法获取该知识产权的相关费用。</w:t>
      </w:r>
    </w:p>
    <w:p w14:paraId="30414D17">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p>
    <w:p w14:paraId="1A0E99B7">
      <w:pPr>
        <w:pStyle w:val="65"/>
        <w:spacing w:line="360" w:lineRule="auto"/>
        <w:jc w:val="center"/>
        <w:outlineLvl w:val="9"/>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二、 采购文件</w:t>
      </w:r>
    </w:p>
    <w:p w14:paraId="09E304BD">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6.采购文件的组成</w:t>
      </w:r>
    </w:p>
    <w:p w14:paraId="6734814D">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6.1采购文件用以阐明所需货物及服务、磋商程序和合同格式及条款。采购文件由下述部分组成：</w:t>
      </w:r>
    </w:p>
    <w:p w14:paraId="5FC2059C">
      <w:pPr>
        <w:pStyle w:val="9"/>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（1）磋商邀请</w:t>
      </w:r>
    </w:p>
    <w:p w14:paraId="6D53EAE4">
      <w:pPr>
        <w:pStyle w:val="9"/>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（2）报价人须知</w:t>
      </w:r>
    </w:p>
    <w:p w14:paraId="4546CC09">
      <w:pPr>
        <w:pStyle w:val="9"/>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（3）采购内容及要求</w:t>
      </w:r>
    </w:p>
    <w:p w14:paraId="47FFE9B9">
      <w:pPr>
        <w:pStyle w:val="9"/>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（4）政府采购合同</w:t>
      </w:r>
    </w:p>
    <w:p w14:paraId="5ABD2400">
      <w:pPr>
        <w:pStyle w:val="9"/>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（5）报价文件格式</w:t>
      </w:r>
    </w:p>
    <w:p w14:paraId="25BA0D33">
      <w:pPr>
        <w:pStyle w:val="9"/>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（6）相关的补充、修改文件</w:t>
      </w:r>
    </w:p>
    <w:p w14:paraId="392D6CFC">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7.采购文件的澄清与修改</w:t>
      </w:r>
    </w:p>
    <w:p w14:paraId="04CE2504">
      <w:pPr>
        <w:pStyle w:val="4"/>
        <w:snapToGrid w:val="0"/>
        <w:spacing w:line="360" w:lineRule="auto"/>
        <w:ind w:firstLineChars="175"/>
        <w:outlineLvl w:val="0"/>
        <w:rPr>
          <w:rFonts w:cs="宋体"/>
          <w:bCs/>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7.1</w:t>
      </w:r>
      <w:r>
        <w:rPr>
          <w:rFonts w:hint="eastAsia" w:cs="宋体"/>
          <w:bCs/>
          <w:color w:val="000000" w:themeColor="text1"/>
          <w:sz w:val="24"/>
          <w:szCs w:val="24"/>
          <w:highlight w:val="none"/>
          <w14:textFill>
            <w14:solidFill>
              <w14:schemeClr w14:val="tx1"/>
            </w14:solidFill>
          </w14:textFill>
        </w:rPr>
        <w:t>至磋商响应截止时间5日（如至原定截止时间不足5日，则需延长截止时间）前，</w:t>
      </w:r>
      <w:r>
        <w:rPr>
          <w:rFonts w:hint="eastAsia" w:cs="宋体"/>
          <w:color w:val="000000" w:themeColor="text1"/>
          <w:sz w:val="24"/>
          <w:szCs w:val="24"/>
          <w:highlight w:val="none"/>
          <w14:textFill>
            <w14:solidFill>
              <w14:schemeClr w14:val="tx1"/>
            </w14:solidFill>
          </w14:textFill>
        </w:rPr>
        <w:t>采购代理代理机构</w:t>
      </w:r>
      <w:r>
        <w:rPr>
          <w:rFonts w:hint="eastAsia" w:cs="宋体"/>
          <w:bCs/>
          <w:color w:val="000000" w:themeColor="text1"/>
          <w:sz w:val="24"/>
          <w:szCs w:val="24"/>
          <w:highlight w:val="none"/>
          <w14:textFill>
            <w14:solidFill>
              <w14:schemeClr w14:val="tx1"/>
            </w14:solidFill>
          </w14:textFill>
        </w:rPr>
        <w:t>可主动或依报价人要求澄清的问题修改采购文件，但应当</w:t>
      </w:r>
      <w:r>
        <w:rPr>
          <w:rFonts w:hint="eastAsia" w:cs="宋体"/>
          <w:color w:val="000000" w:themeColor="text1"/>
          <w:sz w:val="24"/>
          <w:szCs w:val="24"/>
          <w:highlight w:val="none"/>
          <w14:textFill>
            <w14:solidFill>
              <w14:schemeClr w14:val="tx1"/>
            </w14:solidFill>
          </w14:textFill>
        </w:rPr>
        <w:t>在原信息发布媒体上发布更正公告，</w:t>
      </w:r>
      <w:r>
        <w:rPr>
          <w:rFonts w:hint="eastAsia" w:cs="宋体"/>
          <w:bCs/>
          <w:color w:val="000000" w:themeColor="text1"/>
          <w:sz w:val="24"/>
          <w:szCs w:val="24"/>
          <w:highlight w:val="none"/>
          <w14:textFill>
            <w14:solidFill>
              <w14:schemeClr w14:val="tx1"/>
            </w14:solidFill>
          </w14:textFill>
        </w:rPr>
        <w:t>并以书面形式通知所有采购文件收受人，报价人在收到该通知后应当立即以传真形式予以确认</w:t>
      </w:r>
      <w:r>
        <w:rPr>
          <w:rFonts w:hint="eastAsia" w:cs="宋体"/>
          <w:color w:val="000000" w:themeColor="text1"/>
          <w:sz w:val="24"/>
          <w:szCs w:val="24"/>
          <w:highlight w:val="none"/>
          <w14:textFill>
            <w14:solidFill>
              <w14:schemeClr w14:val="tx1"/>
            </w14:solidFill>
          </w14:textFill>
        </w:rPr>
        <w:t>（如属网上采购项目</w:t>
      </w:r>
      <w:r>
        <w:rPr>
          <w:rFonts w:hint="eastAsia" w:cs="宋体"/>
          <w:bCs/>
          <w:color w:val="000000" w:themeColor="text1"/>
          <w:sz w:val="24"/>
          <w:szCs w:val="24"/>
          <w:highlight w:val="none"/>
          <w14:textFill>
            <w14:solidFill>
              <w14:schemeClr w14:val="tx1"/>
            </w14:solidFill>
          </w14:textFill>
        </w:rPr>
        <w:t>，在采购公告原发布媒体及实施网上采购的网站发布更正公告，不再书面答复）。</w:t>
      </w:r>
      <w:r>
        <w:rPr>
          <w:rFonts w:hint="eastAsia" w:cs="宋体"/>
          <w:color w:val="000000" w:themeColor="text1"/>
          <w:sz w:val="24"/>
          <w:szCs w:val="24"/>
          <w:highlight w:val="none"/>
          <w14:textFill>
            <w14:solidFill>
              <w14:schemeClr w14:val="tx1"/>
            </w14:solidFill>
          </w14:textFill>
        </w:rPr>
        <w:t>该修改内容为采购文件的组成部分，对报价人具有约束力。但</w:t>
      </w:r>
      <w:r>
        <w:rPr>
          <w:rFonts w:hint="eastAsia" w:cs="宋体"/>
          <w:bCs/>
          <w:color w:val="000000" w:themeColor="text1"/>
          <w:sz w:val="24"/>
          <w:szCs w:val="24"/>
          <w:highlight w:val="none"/>
          <w14:textFill>
            <w14:solidFill>
              <w14:schemeClr w14:val="tx1"/>
            </w14:solidFill>
          </w14:textFill>
        </w:rPr>
        <w:t>本采购文件第7.2条规定的推迟响应截止时间情形不受本条约束。</w:t>
      </w:r>
    </w:p>
    <w:p w14:paraId="28401CEA">
      <w:pPr>
        <w:pStyle w:val="4"/>
        <w:snapToGrid w:val="0"/>
        <w:spacing w:line="360" w:lineRule="auto"/>
        <w:ind w:firstLineChars="175"/>
        <w:outlineLvl w:val="0"/>
        <w:rPr>
          <w:rFonts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7.2为使报价人在准备报价文件时有合理的时间考虑报价文件的修改，采购代理机构可酌情推迟磋商响应截止时间，但应当至少在截止时间3个工作日前将变更时间以书面形式通知所有获取采购文件的报价人，该修改内容为采购文件的组成部分。在此情况下，采购人和报价人受磋商响应截止期制约的所有权利和义务均应延长至新的截止日期。</w:t>
      </w:r>
    </w:p>
    <w:p w14:paraId="55B48CF1">
      <w:pPr>
        <w:pStyle w:val="4"/>
        <w:snapToGrid w:val="0"/>
        <w:spacing w:line="360" w:lineRule="auto"/>
        <w:ind w:firstLineChars="175"/>
        <w:outlineLvl w:val="0"/>
        <w:rPr>
          <w:rFonts w:cs="宋体"/>
          <w:color w:val="000000" w:themeColor="text1"/>
          <w:sz w:val="24"/>
          <w:szCs w:val="24"/>
          <w:highlight w:val="none"/>
          <w14:textFill>
            <w14:solidFill>
              <w14:schemeClr w14:val="tx1"/>
            </w14:solidFill>
          </w14:textFill>
        </w:rPr>
      </w:pPr>
    </w:p>
    <w:p w14:paraId="0195B4C6">
      <w:pPr>
        <w:pStyle w:val="4"/>
        <w:snapToGrid w:val="0"/>
        <w:spacing w:line="360" w:lineRule="auto"/>
        <w:ind w:firstLine="562" w:firstLineChars="175"/>
        <w:jc w:val="center"/>
        <w:outlineLvl w:val="0"/>
        <w:rPr>
          <w:rFonts w:cs="宋体"/>
          <w:bCs/>
          <w:color w:val="000000" w:themeColor="text1"/>
          <w:sz w:val="24"/>
          <w:szCs w:val="24"/>
          <w:highlight w:val="none"/>
          <w14:textFill>
            <w14:solidFill>
              <w14:schemeClr w14:val="tx1"/>
            </w14:solidFill>
          </w14:textFill>
        </w:rPr>
      </w:pPr>
      <w:r>
        <w:rPr>
          <w:rFonts w:hint="eastAsia" w:cs="宋体"/>
          <w:b/>
          <w:color w:val="000000" w:themeColor="text1"/>
          <w:sz w:val="32"/>
          <w:szCs w:val="32"/>
          <w:highlight w:val="none"/>
          <w14:textFill>
            <w14:solidFill>
              <w14:schemeClr w14:val="tx1"/>
            </w14:solidFill>
          </w14:textFill>
        </w:rPr>
        <w:t>三、报价文件的编写</w:t>
      </w:r>
    </w:p>
    <w:p w14:paraId="4E9B01F2">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8.要求</w:t>
      </w:r>
    </w:p>
    <w:p w14:paraId="588BF678">
      <w:pPr>
        <w:pStyle w:val="9"/>
        <w:spacing w:line="360" w:lineRule="auto"/>
        <w:ind w:firstLine="48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21E529E6">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p w14:paraId="5C23188F">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9.报价文件语言及报价要求</w:t>
      </w:r>
    </w:p>
    <w:p w14:paraId="772616D6">
      <w:pPr>
        <w:pStyle w:val="9"/>
        <w:spacing w:line="360" w:lineRule="auto"/>
        <w:ind w:firstLine="480" w:firstLineChars="200"/>
        <w:jc w:val="left"/>
        <w:rPr>
          <w:rFonts w:hAnsi="宋体" w:cs="宋体"/>
          <w:b/>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9.1报价文件应用中文书写。报价文件中所附或所引用的原件不是中文时，应附中文译文。各种计量单位及符号应采用国际上统一使用的公制计量单位和符号。</w:t>
      </w:r>
    </w:p>
    <w:p w14:paraId="101DBE3D">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10.报价文件的组成</w:t>
      </w:r>
    </w:p>
    <w:p w14:paraId="5E769BD3">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10.1报价文件应包括下列部分：</w:t>
      </w:r>
    </w:p>
    <w:p w14:paraId="7D14E5B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 磋商响应声明函</w:t>
      </w:r>
    </w:p>
    <w:p w14:paraId="7801CEC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(2)报价一览表</w:t>
      </w:r>
    </w:p>
    <w:p w14:paraId="74D5B1F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(3)磋商分项报价表</w:t>
      </w:r>
    </w:p>
    <w:p w14:paraId="4091165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 项目说明一览表</w:t>
      </w:r>
    </w:p>
    <w:p w14:paraId="10F152D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 范围清单</w:t>
      </w:r>
    </w:p>
    <w:p w14:paraId="475239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 技术规格和商务偏离表</w:t>
      </w:r>
    </w:p>
    <w:p w14:paraId="10B2ABD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 报价人资格证明文件</w:t>
      </w:r>
    </w:p>
    <w:p w14:paraId="568B07B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 报价人提交的其他资料</w:t>
      </w:r>
    </w:p>
    <w:p w14:paraId="632CAE7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 代理服务费承诺书</w:t>
      </w:r>
    </w:p>
    <w:p w14:paraId="1886700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 磋商保证金</w:t>
      </w:r>
    </w:p>
    <w:p w14:paraId="63FE0ED0">
      <w:pPr>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（11）报价人应交的其他资料</w:t>
      </w:r>
    </w:p>
    <w:p w14:paraId="5C483730">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11.报价有效期</w:t>
      </w:r>
    </w:p>
    <w:p w14:paraId="632820A5">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11.1报价文件从</w:t>
      </w:r>
      <w:r>
        <w:rPr>
          <w:rFonts w:hint="eastAsia" w:hAnsi="宋体" w:cs="宋体"/>
          <w:bCs/>
          <w:color w:val="000000" w:themeColor="text1"/>
          <w:sz w:val="24"/>
          <w:szCs w:val="24"/>
          <w:highlight w:val="none"/>
          <w14:textFill>
            <w14:solidFill>
              <w14:schemeClr w14:val="tx1"/>
            </w14:solidFill>
          </w14:textFill>
        </w:rPr>
        <w:t>报价人须知前附表1</w:t>
      </w:r>
      <w:r>
        <w:rPr>
          <w:rFonts w:hint="eastAsia" w:hAnsi="宋体" w:cs="宋体"/>
          <w:color w:val="000000" w:themeColor="text1"/>
          <w:sz w:val="24"/>
          <w:szCs w:val="24"/>
          <w:highlight w:val="none"/>
          <w14:textFill>
            <w14:solidFill>
              <w14:schemeClr w14:val="tx1"/>
            </w14:solidFill>
          </w14:textFill>
        </w:rPr>
        <w:t>所规定的磋商响应截止期之日开始生效，在</w:t>
      </w:r>
      <w:r>
        <w:rPr>
          <w:rFonts w:hint="eastAsia" w:hAnsi="宋体" w:cs="宋体"/>
          <w:bCs/>
          <w:color w:val="000000" w:themeColor="text1"/>
          <w:sz w:val="24"/>
          <w:szCs w:val="24"/>
          <w:highlight w:val="none"/>
          <w14:textFill>
            <w14:solidFill>
              <w14:schemeClr w14:val="tx1"/>
            </w14:solidFill>
          </w14:textFill>
        </w:rPr>
        <w:t>报价人须知前附表</w:t>
      </w:r>
      <w:r>
        <w:rPr>
          <w:rFonts w:hint="eastAsia" w:hAnsi="宋体" w:cs="宋体"/>
          <w:color w:val="000000" w:themeColor="text1"/>
          <w:sz w:val="24"/>
          <w:szCs w:val="24"/>
          <w:highlight w:val="none"/>
          <w14:textFill>
            <w14:solidFill>
              <w14:schemeClr w14:val="tx1"/>
            </w14:solidFill>
          </w14:textFill>
        </w:rPr>
        <w:t>所规定的期限内保持有效。有效期不足将导致其报价文件被拒绝。</w:t>
      </w:r>
    </w:p>
    <w:p w14:paraId="433F55DA">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11.2特殊情况下采购代理机构可于磋商有效期满之前书面要求报价人同意延长有效期，报价人应在采购代理机构规定的期限内以书面形式予以答复。报价人可以拒绝上述要求而其磋商保证金可按规定予以退还。报价人答复不明确或者逾期未答复的，均视为拒绝上述要求。对于接受该要求的报价人，既不要求也不允许其修改报价文件，但将要求其相应延长磋商保证金有效期，有关退还和不予退还磋商保证金的规定在报价有效期延长期内继续有效。      </w:t>
      </w:r>
    </w:p>
    <w:p w14:paraId="76142953">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12.磋商保证金</w:t>
      </w:r>
    </w:p>
    <w:p w14:paraId="73775527">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12.1 磋商保证金为报价文件的组成部分之一。</w:t>
      </w:r>
    </w:p>
    <w:p w14:paraId="28891522">
      <w:pPr>
        <w:spacing w:line="360" w:lineRule="auto"/>
        <w:ind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12.2报价人应在提交报价文件之前向采购代理机构指定的政府采购保证金专户缴交报价人须知前附表要求的磋商保证金。联合体参加磋商的，可以由联合体中的一方或者共同提交磋商保证金，以一方名义提交磋商保证金的，对联合体各方均具有约束力。</w:t>
      </w:r>
    </w:p>
    <w:p w14:paraId="01AA72F2">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12.3 磋商保证金用于保护本次磋商活动免受报价人的行为而引起的风险。</w:t>
      </w:r>
    </w:p>
    <w:p w14:paraId="678EA0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12.4磋商保证金交纳方式及其它：</w:t>
      </w:r>
    </w:p>
    <w:p w14:paraId="50009CF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14:paraId="6C439E63">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②若项目存在分包的，则磋商保证金应按不同的合同包号分别提交。</w:t>
      </w:r>
    </w:p>
    <w:p w14:paraId="01E0846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③报价人为中小企业的，其磋商保证金减半交纳。减半交纳磋商保证金的报价人未按照采购文件格式要求在报价文件中提供《中小企业声明函》的，其磋商响应作无效响应处理。</w:t>
      </w:r>
    </w:p>
    <w:p w14:paraId="10662F3E">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12.5 未按要求提交磋商保证金的磋商响应，将被视为无效响应。</w:t>
      </w:r>
    </w:p>
    <w:p w14:paraId="21DB3AF8">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12.6 采购代理机构将在成交通知书发出之日起5个工作日内予以原额无息退还未成交供应商的磋商保证金。采购代理机构逾期未退还磋商保证金的，采购代理机构除应当退还磋商保证金本金外，还应当按商业银行同期一年期贷款基准利率上浮20%后的利率向报价人支付资金占用费。</w:t>
      </w:r>
    </w:p>
    <w:p w14:paraId="5A7FB140">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12.7在成交供应商支付所有代理服务费并签订合同后5个工作日内，采购代理机构对成交供应商的磋商保证金予以原额无息退还。</w:t>
      </w:r>
    </w:p>
    <w:p w14:paraId="51EC349E">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12.8磋商保证金产生的银行利息统一上缴市财政。</w:t>
      </w:r>
    </w:p>
    <w:p w14:paraId="099E429E">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12.9 发生以下情况之一的，磋商保证金将不予退还，由采购代理机构上缴财政部门：</w:t>
      </w:r>
    </w:p>
    <w:p w14:paraId="4B8D94AD">
      <w:pPr>
        <w:pStyle w:val="9"/>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（1）报价人在提交最后报价后，撤回磋商响应；</w:t>
      </w:r>
    </w:p>
    <w:p w14:paraId="4F726359">
      <w:pPr>
        <w:pStyle w:val="9"/>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（2）除因不可抗力或采购文件认可的情形外，成交供应商未能做到按本须知规定签订合同的；</w:t>
      </w:r>
    </w:p>
    <w:p w14:paraId="29DF086B">
      <w:pPr>
        <w:pStyle w:val="9"/>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（3）成交供应商未按本须知规定缴纳代理服务费；</w:t>
      </w:r>
    </w:p>
    <w:p w14:paraId="6C2D5AF7">
      <w:pPr>
        <w:pStyle w:val="9"/>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（4）以他人名义参与磋商响应或者以其他方式弄虚作假，骗取成交的；</w:t>
      </w:r>
    </w:p>
    <w:p w14:paraId="20367768">
      <w:pPr>
        <w:pStyle w:val="9"/>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（5）报价人在报价文件中提供虚假材料的；</w:t>
      </w:r>
    </w:p>
    <w:p w14:paraId="21F45775">
      <w:pPr>
        <w:pStyle w:val="9"/>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（6）在禁止参加政府采购活动的处罚期内，仍参加政府采购活动的；</w:t>
      </w:r>
    </w:p>
    <w:p w14:paraId="09114113">
      <w:pPr>
        <w:pStyle w:val="9"/>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（7）以不正当手段诋毁、排挤其他报价人的；</w:t>
      </w:r>
    </w:p>
    <w:p w14:paraId="03797152">
      <w:pPr>
        <w:pStyle w:val="9"/>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（8）因本项目政府采购过程中的违法行为，受到行政处罚的；</w:t>
      </w:r>
    </w:p>
    <w:p w14:paraId="72D20F1E">
      <w:pPr>
        <w:pStyle w:val="9"/>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（9）与采购人、其他报价人或者采购代理机构恶意串通的；</w:t>
      </w:r>
    </w:p>
    <w:p w14:paraId="6ADE37D2">
      <w:pPr>
        <w:pStyle w:val="9"/>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（10）法律、法规、规章及本采购文件中规定的其他没收磋商保证金的情形。</w:t>
      </w:r>
    </w:p>
    <w:p w14:paraId="35801CEE">
      <w:pPr>
        <w:pStyle w:val="9"/>
        <w:spacing w:line="360" w:lineRule="auto"/>
        <w:ind w:firstLine="840" w:firstLineChars="3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上述不予退还磋商保证金的情形给采购单位造成损失的，相关责任人还应当承担赔偿责任。</w:t>
      </w:r>
    </w:p>
    <w:p w14:paraId="3BBC83C2">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13.报价文件的格式</w:t>
      </w:r>
    </w:p>
    <w:p w14:paraId="503E1AEF">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13.1报价人须编制由本须知第10条规定文件组成的报价文件正本一份，副本</w:t>
      </w:r>
      <w:r>
        <w:rPr>
          <w:rFonts w:hint="eastAsia" w:hAnsi="宋体" w:cs="宋体"/>
          <w:color w:val="000000" w:themeColor="text1"/>
          <w:sz w:val="24"/>
          <w:szCs w:val="24"/>
          <w:highlight w:val="none"/>
          <w:u w:val="single"/>
          <w14:textFill>
            <w14:solidFill>
              <w14:schemeClr w14:val="tx1"/>
            </w14:solidFill>
          </w14:textFill>
        </w:rPr>
        <w:t>四</w:t>
      </w:r>
      <w:r>
        <w:rPr>
          <w:rFonts w:hint="eastAsia" w:hAnsi="宋体" w:cs="宋体"/>
          <w:color w:val="000000" w:themeColor="text1"/>
          <w:sz w:val="24"/>
          <w:szCs w:val="24"/>
          <w:highlight w:val="none"/>
          <w14:textFill>
            <w14:solidFill>
              <w14:schemeClr w14:val="tx1"/>
            </w14:solidFill>
          </w14:textFill>
        </w:rPr>
        <w:t>份，正本用A4等标准幅面纸张打印装订，副本可使用正本的完整复印件，并在封面注明“正本”、“副本”字样。正本与副本如有不一致的，以正本为准。</w:t>
      </w:r>
    </w:p>
    <w:p w14:paraId="2A03826F">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13.2报价文件应由报价人的法定代表人或授权代表签字并加盖公章，如由后者签字，应提供“单位授权委托书”。</w:t>
      </w:r>
    </w:p>
    <w:p w14:paraId="0091B9FA">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13.3除非另有规定或许可，磋商响应使用货币为人民币。</w:t>
      </w:r>
    </w:p>
    <w:p w14:paraId="46A617A9">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13.4报价人应提交证明其拟供货物、服务、工程符合采购文件要求的技术报价文件，该文件可以是文字资料、图纸和数据，并须提供货物、服务、工程主要技术性能的详细描述。</w:t>
      </w:r>
    </w:p>
    <w:p w14:paraId="52BA157D">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13.5采购文件的正本和全部副本均应使用不能擦去的墨料或墨水打印、书写或复印，并由法定代表人或其授权代表签署，盖报价人公章。</w:t>
      </w:r>
    </w:p>
    <w:p w14:paraId="6ED99BE1">
      <w:pPr>
        <w:pStyle w:val="65"/>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13.6 全套报价文件应无涂改和行间插字，除非这些改动是根据采购代理机构的指示进行的，或者是为改正报价人造成的必须修改的错误而进行的。有改动时，修改处应由法定代表人或授权代表签字证明或加盖报价人公章。</w:t>
      </w:r>
    </w:p>
    <w:p w14:paraId="627BFF0B">
      <w:pPr>
        <w:pStyle w:val="65"/>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13.7未按本须知规定的格式填写报价文件、报价文件字迹模糊不清的，其磋商响应将被拒绝。</w:t>
      </w:r>
    </w:p>
    <w:p w14:paraId="291FE466">
      <w:pPr>
        <w:pStyle w:val="65"/>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13.8 所有资格证明文件复印件须加盖报价人公章。</w:t>
      </w:r>
    </w:p>
    <w:p w14:paraId="6D88421B">
      <w:pPr>
        <w:pStyle w:val="65"/>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13.9报价人应将上述文件按顺序装订成册、打印页码，并编列报价文件目录、资料清单，由于装订不规范或编排顺序混乱而导致报价文件被误读或漏读，该磋商响应可能被视为无效响应或承担不利的评审结果。</w:t>
      </w:r>
    </w:p>
    <w:p w14:paraId="2508F400">
      <w:pPr>
        <w:pStyle w:val="65"/>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p>
    <w:p w14:paraId="31780E67">
      <w:pPr>
        <w:pStyle w:val="65"/>
        <w:spacing w:line="360" w:lineRule="auto"/>
        <w:ind w:firstLine="643" w:firstLineChars="200"/>
        <w:jc w:val="center"/>
        <w:outlineLvl w:val="9"/>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四、报价文件的提交</w:t>
      </w:r>
    </w:p>
    <w:p w14:paraId="099AAD48">
      <w:pPr>
        <w:pStyle w:val="65"/>
        <w:spacing w:line="360" w:lineRule="auto"/>
        <w:outlineLvl w:val="9"/>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14.报价文件的密封、标记和递交</w:t>
      </w:r>
    </w:p>
    <w:p w14:paraId="1844B021">
      <w:pPr>
        <w:pStyle w:val="65"/>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015D16C7">
      <w:pPr>
        <w:pStyle w:val="65"/>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14.2每一信封密封处应注明“于</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 xml:space="preserve">之前（指磋商邀请中规定的磋商日期及时间）不准启封”的字样，并加盖报价人公章或由磋商代表签字。     </w:t>
      </w:r>
    </w:p>
    <w:p w14:paraId="4E996BEA">
      <w:pPr>
        <w:pStyle w:val="65"/>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14.3 如报价文件由邮局或专人送交，报价人应将报价文件按第14.1条至14.2条中的规定进行密封和标记后，按磋商邀请函注明的地址送至接收人。</w:t>
      </w:r>
    </w:p>
    <w:p w14:paraId="224E86DA">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14.4 如果未按上述规定进行密封和标记，采购代理机构将不承担由此造成的对报价文件的误投或提前拆封的责任。</w:t>
      </w:r>
    </w:p>
    <w:p w14:paraId="209AC6BD">
      <w:pPr>
        <w:pStyle w:val="65"/>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14.5报价文件应在磋商邀请中规定的截止时间前送达，迟到的报价文件为无效报价文件，将被拒绝。</w:t>
      </w:r>
    </w:p>
    <w:p w14:paraId="7C7A2C75">
      <w:pPr>
        <w:pStyle w:val="65"/>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14.6报价人在磋商响应截止时间前，可以对所提交的采购文件进行修改或者撤回，并书面通知采购代理机构。修改的内容和撤回通知应当按本须知要求签署、盖章、密封，并作为报价文件的组成部分。</w:t>
      </w:r>
    </w:p>
    <w:p w14:paraId="5C247D47">
      <w:pPr>
        <w:pStyle w:val="65"/>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14.7报价人在磋商响应截止期后不得修改、撤回报价文件。报价人在报价截止期后修改报价文件的，其磋商响应将被拒绝。</w:t>
      </w:r>
    </w:p>
    <w:p w14:paraId="696C3D49">
      <w:pPr>
        <w:pStyle w:val="65"/>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14.8 属于市场竞争不充分的科研项目，以及需要扶持的科技成果转化项目，符合实质性响应要求，提交最后报价的报价人可以为2家。属于政府购买服务项目的，在采购过程中符合要求的报价人只有2家的，竞争性磋商采购活动可以继续进行，采购过程中符合要求的报价人只有1家的，应当终止采购活动，发布项目终止公告并说明原因，重新开展采购活动。</w:t>
      </w:r>
    </w:p>
    <w:p w14:paraId="60EAA113">
      <w:pPr>
        <w:pStyle w:val="65"/>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p>
    <w:p w14:paraId="23E1AC83">
      <w:pPr>
        <w:pStyle w:val="65"/>
        <w:spacing w:line="360" w:lineRule="auto"/>
        <w:ind w:firstLine="643" w:firstLineChars="200"/>
        <w:jc w:val="center"/>
        <w:outlineLvl w:val="9"/>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五、报价文件的评估和比较</w:t>
      </w:r>
    </w:p>
    <w:p w14:paraId="550C6F87">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15.磋商时间</w:t>
      </w:r>
    </w:p>
    <w:p w14:paraId="73498F68">
      <w:pPr>
        <w:pStyle w:val="9"/>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 xml:space="preserve"> 15.1在报价人须知前附表中所规定的时间、地点磋商（如有推迟情形，以推迟后的时间、地点为准）。</w:t>
      </w:r>
    </w:p>
    <w:p w14:paraId="42069D8B">
      <w:pPr>
        <w:pStyle w:val="9"/>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15.2磋商由采购代理机构主持，邀请采购人、报价人和有关方面代表参加。报价人一般应派授权代表参加磋商，并办理签到手续。</w:t>
      </w:r>
    </w:p>
    <w:p w14:paraId="3FA7EA06">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16.磋商小组</w:t>
      </w:r>
    </w:p>
    <w:p w14:paraId="21C1E52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 采购代理机构将根据项目的特点及相关规定组建磋商小组，磋商小组由技术、经济、法律方面的专家和采购人代表组成。成员为3人及以上单数组成，专家不能少于三分之二。磋商小组将对报价文件进行审查、质疑、评估和比较，进行磋商并做出授予合同的建议。</w:t>
      </w:r>
    </w:p>
    <w:p w14:paraId="011743F9">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17.报价文件的初审</w:t>
      </w:r>
    </w:p>
    <w:p w14:paraId="1DB647A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对所有报价人的评估，都采用相同的程序和标准。评议过程将严格按照采购文件的要求和条件进行。</w:t>
      </w:r>
    </w:p>
    <w:p w14:paraId="20F8FF6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有关报价文件的审查、澄清、评估和比较以及推荐成交候选人的一切情况都不得透露给任一报价人或与上诉磋商工作无关的人员。</w:t>
      </w:r>
    </w:p>
    <w:p w14:paraId="447A8E7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504AC57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7A696F8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17.2 算术错误将按以下方法更正：</w:t>
      </w:r>
    </w:p>
    <w:p w14:paraId="2349648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394B509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2609643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56BCEEC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17.3资格性检查和符合性检查 </w:t>
      </w:r>
    </w:p>
    <w:p w14:paraId="7C89F42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18B31D47">
      <w:pPr>
        <w:spacing w:line="360" w:lineRule="auto"/>
        <w:ind w:left="31" w:leftChars="15"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34EFF5D1">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(1)未按规定由报价人的法定代表人或其授权代表签字；或未加盖报价人公章的；或签字人未提供单位有效授权委托书的；</w:t>
      </w:r>
    </w:p>
    <w:p w14:paraId="77D204D1">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(2)未按规定提交磋商保证金的；</w:t>
      </w:r>
    </w:p>
    <w:p w14:paraId="0A8E3870">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(3)磋商响应有效期不满足采购文件要求的；</w:t>
      </w:r>
    </w:p>
    <w:p w14:paraId="4187147F">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(4)报价文件内容与采购文件内容及要求有重大偏离或保留的；</w:t>
      </w:r>
    </w:p>
    <w:p w14:paraId="636EBB71">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(5)报价人提交的是可选择的报价；</w:t>
      </w:r>
    </w:p>
    <w:p w14:paraId="40D7E3A1">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(6)报价人未按采购文件要求进行分项报价；</w:t>
      </w:r>
    </w:p>
    <w:p w14:paraId="124B2D70">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(7)报价文件中提供虚假或失实资料的；</w:t>
      </w:r>
    </w:p>
    <w:p w14:paraId="28ADBF42">
      <w:pPr>
        <w:spacing w:line="360" w:lineRule="auto"/>
        <w:ind w:left="69" w:leftChars="33"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(8)不符合采购文件中规定的其它实质性条款。</w:t>
      </w:r>
    </w:p>
    <w:p w14:paraId="434B9189">
      <w:pPr>
        <w:spacing w:line="360" w:lineRule="auto"/>
        <w:ind w:left="69" w:leftChars="33"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1B1657C0">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17.4报价人提交的报价文件将给予保密，但不予退回。</w:t>
      </w:r>
    </w:p>
    <w:p w14:paraId="0F29EC1B">
      <w:pPr>
        <w:pStyle w:val="4"/>
        <w:snapToGrid w:val="0"/>
        <w:spacing w:line="360" w:lineRule="auto"/>
        <w:ind w:firstLine="480" w:firstLineChars="200"/>
        <w:outlineLvl w:val="0"/>
        <w:rPr>
          <w:rFonts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17.5报价人资格和报价产品均必须满足中华人民共和国相关法律法规及行业的强制性要求，否则将作无效响应处理。</w:t>
      </w:r>
    </w:p>
    <w:p w14:paraId="64606F06">
      <w:pPr>
        <w:pStyle w:val="4"/>
        <w:snapToGrid w:val="0"/>
        <w:spacing w:line="360" w:lineRule="auto"/>
        <w:ind w:firstLine="0"/>
        <w:outlineLvl w:val="0"/>
        <w:rPr>
          <w:rFonts w:cs="宋体"/>
          <w:color w:val="000000" w:themeColor="text1"/>
          <w:sz w:val="24"/>
          <w:szCs w:val="24"/>
          <w:highlight w:val="none"/>
          <w14:textFill>
            <w14:solidFill>
              <w14:schemeClr w14:val="tx1"/>
            </w14:solidFill>
          </w14:textFill>
        </w:rPr>
      </w:pPr>
      <w:r>
        <w:rPr>
          <w:rFonts w:hint="eastAsia" w:cs="宋体"/>
          <w:b/>
          <w:color w:val="000000" w:themeColor="text1"/>
          <w:sz w:val="24"/>
          <w:szCs w:val="24"/>
          <w:highlight w:val="none"/>
          <w14:textFill>
            <w14:solidFill>
              <w14:schemeClr w14:val="tx1"/>
            </w14:solidFill>
          </w14:textFill>
        </w:rPr>
        <w:t>18.磋商相应文件的澄清</w:t>
      </w:r>
    </w:p>
    <w:p w14:paraId="4145DC97">
      <w:pPr>
        <w:pStyle w:val="4"/>
        <w:snapToGrid w:val="0"/>
        <w:spacing w:line="360" w:lineRule="auto"/>
        <w:ind w:firstLine="480" w:firstLineChars="200"/>
        <w:outlineLvl w:val="0"/>
        <w:rPr>
          <w:rFonts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18.1对采购文件中含义不明确、同类问题表述不一致或者有明显文字和计算错误的内容，磋商小组可以书面形式要求报价人作出必要的澄清、说明或者纠正。报价人的澄清、说明或者补正应当在磋商小组规定的时间内以书面形式作出，由其法定代表人或者授权代表签字，并不得超出报价文件的范围或者改变报价文件的实质性内容。</w:t>
      </w:r>
    </w:p>
    <w:p w14:paraId="67B8A20B">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19.比较与评价</w:t>
      </w:r>
    </w:p>
    <w:p w14:paraId="60FE553D">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19.1 磋商小组将按报价人须知前附表3所述评审方法与标准，对资格性检查和符合性检查合格的采购文件进行商务和技术评估，综合比较与评价。</w:t>
      </w:r>
    </w:p>
    <w:p w14:paraId="121272CC">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19.2对漏（缺）报项的处理：采购文件中要求列入报价的费用（含配置、功能），漏（缺）报的视同已含在报价总价中。但在评审时取有效报价人该项最高报价加入漏（缺）报人的磋商响应报价进行评审。对多报及赠送项的价格评审时不予核减，全部进入评审价评议。</w:t>
      </w:r>
    </w:p>
    <w:p w14:paraId="05468670">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p w14:paraId="248CE7EC">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p>
    <w:p w14:paraId="6BB6B3ED">
      <w:pPr>
        <w:pStyle w:val="65"/>
        <w:spacing w:line="360" w:lineRule="auto"/>
        <w:jc w:val="center"/>
        <w:outlineLvl w:val="9"/>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六、成交与签订合同</w:t>
      </w:r>
    </w:p>
    <w:p w14:paraId="0BC356AD">
      <w:pPr>
        <w:pStyle w:val="9"/>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20.成交准则</w:t>
      </w:r>
    </w:p>
    <w:p w14:paraId="461A0F90">
      <w:pPr>
        <w:pStyle w:val="9"/>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20.1报价人的报价文件符合采购文件要求，按采购文件确定评审方法、标准，经磋商小组评审并推荐成交候选人。 </w:t>
      </w:r>
    </w:p>
    <w:p w14:paraId="751C3E22">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21.成交通知</w:t>
      </w:r>
    </w:p>
    <w:p w14:paraId="652DC45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21.1磋商结束后，磋商结果经采购人确认后，采购代理机构应自成交人确定之日起2个工作日内在中国政府采购网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053E39A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21.2《成交通知书》发出同时应将未成交通知书发送给其他报价人。</w:t>
      </w:r>
    </w:p>
    <w:p w14:paraId="501FA77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21.3《成交通知书》将作为签订合同的依据。采购合同签订后，《成交通知书》成为合同的一部分。</w:t>
      </w:r>
    </w:p>
    <w:p w14:paraId="4FC39A1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21.4《成交通知书》发出后5个工作日内，采购代理机构以原缴交方式向未成交的报价人退还其磋商保证金（含保函）。在合同签订后5个工作日内，以原缴交方式退还成交供应商的磋商保证金。</w:t>
      </w:r>
    </w:p>
    <w:p w14:paraId="6FF391C1">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22.签订合同</w:t>
      </w:r>
    </w:p>
    <w:p w14:paraId="336040AB">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22.1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1A91BA7F">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22.2采购文件、采购文件的修改文件、成交供应商的报价文件、补充或修改的文件及澄清或承诺文件等，均为双方签订合同的组成部分，并与合同一并作为本采购文件所列采购项目的互补性法律文件，与合同具有同等法律效力。</w:t>
      </w:r>
    </w:p>
    <w:p w14:paraId="0D81B51F">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22.3采购人在合同履行中，需追加与合同标的相同的货物或者服务的，在不改变合同其他条款的前提下，可与供应商协商签订补充合同，但所有补充合同的采购金额不得超过原合同采购金额的10%。</w:t>
      </w:r>
    </w:p>
    <w:p w14:paraId="3029456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22.4成交供应商因不可抗力或者自身原因不能履行政府采购合同的，采购人可以与排位在成交供应商之后第一位的成交备选供应商签订政府采购合同，以此类推。且在此情况下，作为成交供应商之后第一位的成交候选人应同意与采购人按不高于其最终报价签订采购合同。</w:t>
      </w:r>
    </w:p>
    <w:p w14:paraId="406C1F1E">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23.代理服务费</w:t>
      </w:r>
    </w:p>
    <w:p w14:paraId="6A2BF9F4">
      <w:pPr>
        <w:pStyle w:val="9"/>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成交供应商应按须知前附表一次性向采购代理机构交纳代理服务费。</w:t>
      </w:r>
    </w:p>
    <w:p w14:paraId="0C5A4E98">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2A0F245A">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EB0868C">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0750D394">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7BFC4AC">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76BD9B9A">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10539D01">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3A07B32">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289BB8F">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271A33C">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540D11D3">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BED133A">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5010DDC3">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7DB84EDC">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19BD712C">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p>
    <w:p w14:paraId="06AE4F2C">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第三章  磋商内容及要求</w:t>
      </w:r>
    </w:p>
    <w:p w14:paraId="52CFD523">
      <w:pPr>
        <w:spacing w:line="360" w:lineRule="auto"/>
        <w:rPr>
          <w:rFonts w:ascii="宋体" w:hAnsi="宋体" w:cs="宋体"/>
          <w:color w:val="000000" w:themeColor="text1"/>
          <w:sz w:val="24"/>
          <w:szCs w:val="24"/>
          <w:highlight w:val="none"/>
          <w14:textFill>
            <w14:solidFill>
              <w14:schemeClr w14:val="tx1"/>
            </w14:solidFill>
          </w14:textFill>
        </w:rPr>
      </w:pPr>
    </w:p>
    <w:p w14:paraId="52184947">
      <w:pPr>
        <w:widowControl/>
        <w:wordWrap w:val="0"/>
        <w:snapToGrid w:val="0"/>
        <w:spacing w:before="120" w:after="120" w:line="360" w:lineRule="auto"/>
        <w:textAlignment w:val="baseline"/>
        <w:outlineLvl w:val="2"/>
        <w:rPr>
          <w:rFonts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w:t>
      </w:r>
      <w:r>
        <w:rPr>
          <w:rStyle w:val="71"/>
          <w:rFonts w:hint="eastAsia" w:ascii="宋体" w:hAnsi="宋体" w:cs="宋体"/>
          <w:color w:val="000000" w:themeColor="text1"/>
          <w:szCs w:val="24"/>
          <w:highlight w:val="none"/>
          <w14:textFill>
            <w14:solidFill>
              <w14:schemeClr w14:val="tx1"/>
            </w14:solidFill>
          </w14:textFill>
        </w:rPr>
        <w:t>技术和服务要求</w:t>
      </w:r>
    </w:p>
    <w:p w14:paraId="57F165BF">
      <w:pPr>
        <w:widowControl/>
        <w:spacing w:line="360" w:lineRule="auto"/>
        <w:ind w:firstLine="487" w:firstLineChars="203"/>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1</w:t>
      </w:r>
      <w:r>
        <w:rPr>
          <w:rFonts w:hint="eastAsia" w:ascii="宋体" w:hAnsi="宋体" w:cs="宋体"/>
          <w:bCs/>
          <w:color w:val="000000" w:themeColor="text1"/>
          <w:kern w:val="0"/>
          <w:sz w:val="24"/>
          <w:szCs w:val="24"/>
          <w:highlight w:val="none"/>
          <w:lang w:val="en-US" w:eastAsia="zh-CN"/>
          <w14:textFill>
            <w14:solidFill>
              <w14:schemeClr w14:val="tx1"/>
            </w14:solidFill>
          </w14:textFill>
        </w:rPr>
        <w:t>.1</w:t>
      </w:r>
      <w:r>
        <w:rPr>
          <w:rFonts w:hint="eastAsia" w:ascii="宋体" w:hAnsi="宋体" w:eastAsia="宋体" w:cs="宋体"/>
          <w:bCs/>
          <w:color w:val="000000" w:themeColor="text1"/>
          <w:kern w:val="0"/>
          <w:sz w:val="24"/>
          <w:szCs w:val="24"/>
          <w:highlight w:val="none"/>
          <w14:textFill>
            <w14:solidFill>
              <w14:schemeClr w14:val="tx1"/>
            </w14:solidFill>
          </w14:textFill>
        </w:rPr>
        <w:t>.试题命制要求</w:t>
      </w:r>
    </w:p>
    <w:p w14:paraId="0F2B81A6">
      <w:pPr>
        <w:widowControl/>
        <w:spacing w:line="360" w:lineRule="auto"/>
        <w:ind w:firstLine="487" w:firstLineChars="203"/>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1.1.1各科按照《中国高考评价体系》的要求进行命制，试题符合福建新高考的方向和范围；</w:t>
      </w:r>
    </w:p>
    <w:p w14:paraId="57421251">
      <w:pPr>
        <w:widowControl/>
        <w:spacing w:line="360" w:lineRule="auto"/>
        <w:ind w:firstLine="487" w:firstLineChars="203"/>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1.1.2各科每道试题必须100%原创，难度和</w:t>
      </w:r>
      <w:r>
        <w:rPr>
          <w:rFonts w:hint="eastAsia" w:ascii="宋体" w:hAnsi="宋体" w:cs="宋体"/>
          <w:bCs/>
          <w:color w:val="000000" w:themeColor="text1"/>
          <w:kern w:val="0"/>
          <w:sz w:val="24"/>
          <w:szCs w:val="24"/>
          <w:highlight w:val="none"/>
          <w:lang w:val="en-US" w:eastAsia="zh-CN"/>
          <w14:textFill>
            <w14:solidFill>
              <w14:schemeClr w14:val="tx1"/>
            </w14:solidFill>
          </w14:textFill>
        </w:rPr>
        <w:t>福建省2024年高考难度值接近</w:t>
      </w:r>
      <w:r>
        <w:rPr>
          <w:rFonts w:hint="eastAsia" w:ascii="宋体" w:hAnsi="宋体" w:eastAsia="宋体" w:cs="宋体"/>
          <w:bCs/>
          <w:color w:val="000000" w:themeColor="text1"/>
          <w:kern w:val="0"/>
          <w:sz w:val="24"/>
          <w:szCs w:val="24"/>
          <w:highlight w:val="none"/>
          <w14:textFill>
            <w14:solidFill>
              <w14:schemeClr w14:val="tx1"/>
            </w14:solidFill>
          </w14:textFill>
        </w:rPr>
        <w:t>，分值、题型等命题细则按最新要求命制，题目新颖，有区分度，知识点分布合理；</w:t>
      </w:r>
    </w:p>
    <w:p w14:paraId="2678FABB">
      <w:pPr>
        <w:widowControl/>
        <w:spacing w:line="360" w:lineRule="auto"/>
        <w:ind w:firstLine="487" w:firstLineChars="203"/>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1.1.3 word文件中编写好的试题、图片、文字、公式均可方便替换，格式和排版符合福建省高考卷要求；PDF文件内容、图像要清晰，灰度图像分辨率足够，不少于300dpi，能够嵌入字体；</w:t>
      </w:r>
    </w:p>
    <w:p w14:paraId="378784A1">
      <w:pPr>
        <w:widowControl/>
        <w:spacing w:line="360" w:lineRule="auto"/>
        <w:ind w:firstLine="487" w:firstLineChars="203"/>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1.1.4命题流程严格把控，制定双向细目表，规划试卷结构，配备详细答案。做到邀请特邀作者原创试题——内部多次审题磨题—一线名校名师外审反馈，以及起码“三审三校”的审稿编辑流程；</w:t>
      </w:r>
    </w:p>
    <w:p w14:paraId="556C4BB3">
      <w:pPr>
        <w:widowControl/>
        <w:spacing w:line="360" w:lineRule="auto"/>
        <w:ind w:firstLine="487" w:firstLineChars="203"/>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1.1.5</w:t>
      </w:r>
      <w:r>
        <w:rPr>
          <w:rFonts w:hint="eastAsia" w:ascii="宋体" w:hAnsi="宋体" w:eastAsia="宋体" w:cs="宋体"/>
          <w:bCs/>
          <w:color w:val="000000" w:themeColor="text1"/>
          <w:kern w:val="0"/>
          <w:sz w:val="24"/>
          <w:szCs w:val="24"/>
          <w:highlight w:val="none"/>
          <w:lang w:val="en-US" w:eastAsia="zh-CN"/>
          <w14:textFill>
            <w14:solidFill>
              <w14:schemeClr w14:val="tx1"/>
            </w14:solidFill>
          </w14:textFill>
        </w:rPr>
        <w:t>根据</w:t>
      </w:r>
      <w:r>
        <w:rPr>
          <w:rFonts w:hint="eastAsia" w:ascii="宋体" w:hAnsi="宋体" w:eastAsia="宋体" w:cs="宋体"/>
          <w:bCs/>
          <w:color w:val="000000" w:themeColor="text1"/>
          <w:kern w:val="0"/>
          <w:sz w:val="24"/>
          <w:szCs w:val="24"/>
          <w:highlight w:val="none"/>
          <w14:textFill>
            <w14:solidFill>
              <w14:schemeClr w14:val="tx1"/>
            </w14:solidFill>
          </w14:textFill>
        </w:rPr>
        <w:t>具体命审题推进时间节点，并于集中审题前至少30天，提供初稿供采购人初审并提出修改意见，供应商命题人员及时跟进修改试题。供应商要安排每学科专人与采购人代表进行</w:t>
      </w:r>
      <w:r>
        <w:rPr>
          <w:rFonts w:hint="eastAsia" w:ascii="宋体" w:hAnsi="宋体" w:cs="宋体"/>
          <w:bCs/>
          <w:color w:val="000000" w:themeColor="text1"/>
          <w:kern w:val="0"/>
          <w:sz w:val="24"/>
          <w:szCs w:val="24"/>
          <w:highlight w:val="none"/>
          <w:lang w:val="en-US" w:eastAsia="zh-CN"/>
          <w14:textFill>
            <w14:solidFill>
              <w14:schemeClr w14:val="tx1"/>
            </w14:solidFill>
          </w14:textFill>
        </w:rPr>
        <w:t>6-8</w:t>
      </w:r>
      <w:r>
        <w:rPr>
          <w:rFonts w:hint="eastAsia" w:ascii="宋体" w:hAnsi="宋体" w:eastAsia="宋体" w:cs="宋体"/>
          <w:bCs/>
          <w:color w:val="000000" w:themeColor="text1"/>
          <w:kern w:val="0"/>
          <w:sz w:val="24"/>
          <w:szCs w:val="24"/>
          <w:highlight w:val="none"/>
          <w14:textFill>
            <w14:solidFill>
              <w14:schemeClr w14:val="tx1"/>
            </w14:solidFill>
          </w14:textFill>
        </w:rPr>
        <w:t xml:space="preserve">天时间的集中审题，由采购人审题人员提出修改意见和建议，供应方学科专人根据意见和建议修改试题，直到双方达成一致。集中审题和改题地点由供应商提供，时间由采购人确定； </w:t>
      </w:r>
    </w:p>
    <w:p w14:paraId="24CBBC44">
      <w:pPr>
        <w:widowControl/>
        <w:spacing w:line="360" w:lineRule="auto"/>
        <w:ind w:firstLine="487" w:firstLineChars="203"/>
        <w:jc w:val="left"/>
        <w:rPr>
          <w:rFonts w:hint="default" w:ascii="宋体" w:hAnsi="宋体" w:eastAsia="宋体" w:cs="宋体"/>
          <w:bCs/>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1.1.6严格做好试题保密工作，</w:t>
      </w:r>
      <w:r>
        <w:rPr>
          <w:rFonts w:hint="eastAsia" w:ascii="宋体" w:hAnsi="宋体" w:cs="宋体"/>
          <w:bCs/>
          <w:color w:val="000000" w:themeColor="text1"/>
          <w:kern w:val="0"/>
          <w:sz w:val="24"/>
          <w:szCs w:val="24"/>
          <w:highlight w:val="none"/>
          <w:lang w:val="en-US" w:eastAsia="zh-CN"/>
          <w14:textFill>
            <w14:solidFill>
              <w14:schemeClr w14:val="tx1"/>
            </w14:solidFill>
          </w14:textFill>
        </w:rPr>
        <w:t>试题</w:t>
      </w:r>
      <w:r>
        <w:rPr>
          <w:rFonts w:hint="eastAsia" w:ascii="宋体" w:hAnsi="宋体" w:eastAsia="宋体" w:cs="宋体"/>
          <w:bCs/>
          <w:color w:val="000000" w:themeColor="text1"/>
          <w:kern w:val="0"/>
          <w:sz w:val="24"/>
          <w:szCs w:val="24"/>
          <w:highlight w:val="none"/>
          <w14:textFill>
            <w14:solidFill>
              <w14:schemeClr w14:val="tx1"/>
            </w14:solidFill>
          </w14:textFill>
        </w:rPr>
        <w:t>仅限于采购人统筹安排</w:t>
      </w:r>
      <w:r>
        <w:rPr>
          <w:rFonts w:hint="eastAsia" w:ascii="宋体" w:hAnsi="宋体" w:cs="宋体"/>
          <w:bCs/>
          <w:color w:val="000000" w:themeColor="text1"/>
          <w:kern w:val="0"/>
          <w:sz w:val="24"/>
          <w:szCs w:val="24"/>
          <w:highlight w:val="none"/>
          <w:lang w:val="en-US" w:eastAsia="zh-CN"/>
          <w14:textFill>
            <w14:solidFill>
              <w14:schemeClr w14:val="tx1"/>
            </w14:solidFill>
          </w14:textFill>
        </w:rPr>
        <w:t>使用。</w:t>
      </w:r>
    </w:p>
    <w:p w14:paraId="7A9FFEFC">
      <w:pPr>
        <w:widowControl/>
        <w:spacing w:line="360" w:lineRule="auto"/>
        <w:ind w:firstLine="489" w:firstLineChars="203"/>
        <w:jc w:val="left"/>
        <w:rPr>
          <w:rFonts w:hint="eastAsia" w:ascii="宋体" w:hAnsi="宋体" w:eastAsia="宋体" w:cs="宋体"/>
          <w:b/>
          <w:bCs w:val="0"/>
          <w:color w:val="000000" w:themeColor="text1"/>
          <w:kern w:val="0"/>
          <w:sz w:val="24"/>
          <w:szCs w:val="24"/>
          <w:highlight w:val="none"/>
          <w14:textFill>
            <w14:solidFill>
              <w14:schemeClr w14:val="tx1"/>
            </w14:solidFill>
          </w14:textFill>
        </w:rPr>
      </w:pPr>
      <w:r>
        <w:rPr>
          <w:rFonts w:hint="eastAsia" w:ascii="宋体" w:hAnsi="宋体" w:eastAsia="宋体" w:cs="宋体"/>
          <w:b/>
          <w:bCs w:val="0"/>
          <w:color w:val="000000" w:themeColor="text1"/>
          <w:kern w:val="0"/>
          <w:sz w:val="24"/>
          <w:szCs w:val="24"/>
          <w:highlight w:val="none"/>
          <w14:textFill>
            <w14:solidFill>
              <w14:schemeClr w14:val="tx1"/>
            </w14:solidFill>
          </w14:textFill>
        </w:rPr>
        <w:t>2商务响应要求</w:t>
      </w:r>
    </w:p>
    <w:p w14:paraId="13CE3E86">
      <w:pPr>
        <w:widowControl/>
        <w:spacing w:line="360" w:lineRule="auto"/>
        <w:ind w:firstLine="487" w:firstLineChars="203"/>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2.1供应商须提供市级以上试题命制项目经营业绩、经验的有效证明文件，其中需有国内</w:t>
      </w:r>
      <w:r>
        <w:rPr>
          <w:rFonts w:hint="eastAsia" w:ascii="宋体" w:hAnsi="宋体" w:cs="宋体"/>
          <w:bCs/>
          <w:color w:val="000000" w:themeColor="text1"/>
          <w:kern w:val="0"/>
          <w:sz w:val="24"/>
          <w:szCs w:val="24"/>
          <w:highlight w:val="none"/>
          <w:lang w:val="en-US" w:eastAsia="zh-CN"/>
          <w14:textFill>
            <w14:solidFill>
              <w14:schemeClr w14:val="tx1"/>
            </w14:solidFill>
          </w14:textFill>
        </w:rPr>
        <w:t>参加</w:t>
      </w:r>
      <w:r>
        <w:rPr>
          <w:rFonts w:hint="eastAsia" w:ascii="宋体" w:hAnsi="宋体" w:eastAsia="宋体" w:cs="宋体"/>
          <w:bCs/>
          <w:color w:val="000000" w:themeColor="text1"/>
          <w:kern w:val="0"/>
          <w:sz w:val="24"/>
          <w:szCs w:val="24"/>
          <w:highlight w:val="none"/>
          <w14:textFill>
            <w14:solidFill>
              <w14:schemeClr w14:val="tx1"/>
            </w14:solidFill>
          </w14:textFill>
        </w:rPr>
        <w:t>“3+1+2”新高考省</w:t>
      </w:r>
      <w:r>
        <w:rPr>
          <w:rFonts w:hint="eastAsia" w:ascii="宋体" w:hAnsi="宋体" w:cs="宋体"/>
          <w:bCs/>
          <w:color w:val="000000" w:themeColor="text1"/>
          <w:kern w:val="0"/>
          <w:sz w:val="24"/>
          <w:szCs w:val="24"/>
          <w:highlight w:val="none"/>
          <w:lang w:val="en-US" w:eastAsia="zh-CN"/>
          <w14:textFill>
            <w14:solidFill>
              <w14:schemeClr w14:val="tx1"/>
            </w14:solidFill>
          </w14:textFill>
        </w:rPr>
        <w:t>份地市</w:t>
      </w:r>
      <w:r>
        <w:rPr>
          <w:rFonts w:hint="eastAsia" w:ascii="宋体" w:hAnsi="宋体" w:eastAsia="宋体" w:cs="宋体"/>
          <w:bCs/>
          <w:color w:val="000000" w:themeColor="text1"/>
          <w:kern w:val="0"/>
          <w:sz w:val="24"/>
          <w:szCs w:val="24"/>
          <w:highlight w:val="none"/>
          <w14:textFill>
            <w14:solidFill>
              <w14:schemeClr w14:val="tx1"/>
            </w14:solidFill>
          </w14:textFill>
        </w:rPr>
        <w:t>级高三联考合作案例（项目以列表形式呈现，提供部分合同或采购人文件的复印件）；</w:t>
      </w:r>
    </w:p>
    <w:p w14:paraId="04F99732">
      <w:pPr>
        <w:widowControl/>
        <w:spacing w:line="360" w:lineRule="auto"/>
        <w:ind w:firstLine="487" w:firstLineChars="203"/>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2.2供应商应具有良好的商业信誉和</w:t>
      </w:r>
      <w:r>
        <w:rPr>
          <w:rFonts w:hint="eastAsia" w:ascii="宋体" w:hAnsi="宋体" w:eastAsia="宋体" w:cs="宋体"/>
          <w:bCs/>
          <w:color w:val="000000" w:themeColor="text1"/>
          <w:kern w:val="0"/>
          <w:sz w:val="24"/>
          <w:szCs w:val="24"/>
          <w:highlight w:val="none"/>
          <w:lang w:val="en-US" w:eastAsia="zh-CN"/>
          <w14:textFill>
            <w14:solidFill>
              <w14:schemeClr w14:val="tx1"/>
            </w14:solidFill>
          </w14:textFill>
        </w:rPr>
        <w:t>健全的财务会计制度</w:t>
      </w:r>
      <w:r>
        <w:rPr>
          <w:rFonts w:hint="eastAsia" w:ascii="宋体" w:hAnsi="宋体" w:eastAsia="宋体" w:cs="宋体"/>
          <w:bCs/>
          <w:color w:val="000000" w:themeColor="text1"/>
          <w:kern w:val="0"/>
          <w:sz w:val="24"/>
          <w:szCs w:val="24"/>
          <w:highlight w:val="none"/>
          <w14:textFill>
            <w14:solidFill>
              <w14:schemeClr w14:val="tx1"/>
            </w14:solidFill>
          </w14:textFill>
        </w:rPr>
        <w:t>，具有履行合同所必需的设备和专业技术能力，有依法缴纳社会保障资金的良好记录；</w:t>
      </w:r>
    </w:p>
    <w:p w14:paraId="6344E025">
      <w:pPr>
        <w:widowControl/>
        <w:spacing w:line="360" w:lineRule="auto"/>
        <w:ind w:firstLine="487" w:firstLineChars="203"/>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2.3供应商应具备雄厚的研发实力，提供公司规模介绍及研发人员的简历；</w:t>
      </w:r>
    </w:p>
    <w:p w14:paraId="5FF32E54">
      <w:pPr>
        <w:widowControl/>
        <w:spacing w:line="360" w:lineRule="auto"/>
        <w:ind w:firstLine="487" w:firstLineChars="203"/>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2.4供应商必须具有完善的售后服务机构和售后服务体系，能够提供试题质量跟踪监测与反馈、质量分析会和分析报告（具体到学科、学校、班级和根据数据提供教学改进建议），教学备考指导讲座，如《考试质量分析与教学指导》《高三一轮备考策略与指导》《高三二轮备考策略与指导》等。</w:t>
      </w:r>
    </w:p>
    <w:p w14:paraId="7EA59AEC">
      <w:pPr>
        <w:pStyle w:val="5"/>
        <w:tabs>
          <w:tab w:val="left" w:pos="5852"/>
        </w:tabs>
        <w:spacing w:before="120" w:beforeLines="50" w:after="120" w:afterLines="50"/>
        <w:ind w:firstLine="472" w:firstLineChars="196"/>
        <w:rPr>
          <w:rFonts w:ascii="宋体" w:hAnsi="宋体" w:cs="宋体"/>
          <w:color w:val="000000" w:themeColor="text1"/>
          <w:sz w:val="24"/>
          <w:szCs w:val="24"/>
          <w:highlight w:val="none"/>
          <w14:textFill>
            <w14:solidFill>
              <w14:schemeClr w14:val="tx1"/>
            </w14:solidFill>
          </w14:textFill>
        </w:rPr>
      </w:pPr>
    </w:p>
    <w:p w14:paraId="21D53037">
      <w:pPr>
        <w:pStyle w:val="3"/>
        <w:spacing w:before="120" w:beforeLines="50" w:after="120" w:afterLines="50"/>
        <w:ind w:firstLine="482" w:firstLineChars="200"/>
        <w:rPr>
          <w:rFonts w:ascii="宋体" w:hAnsi="宋体" w:eastAsia="宋体" w:cs="宋体"/>
          <w:color w:val="000000" w:themeColor="text1"/>
          <w:sz w:val="24"/>
          <w:szCs w:val="24"/>
          <w:highlight w:val="none"/>
          <w14:textFill>
            <w14:solidFill>
              <w14:schemeClr w14:val="tx1"/>
            </w14:solidFill>
          </w14:textFill>
        </w:rPr>
      </w:pPr>
    </w:p>
    <w:p w14:paraId="342E84DE">
      <w:pPr>
        <w:pStyle w:val="4"/>
        <w:rPr>
          <w:rFonts w:ascii="宋体" w:hAnsi="宋体" w:eastAsia="宋体" w:cs="宋体"/>
          <w:color w:val="000000" w:themeColor="text1"/>
          <w:sz w:val="24"/>
          <w:szCs w:val="24"/>
          <w:highlight w:val="none"/>
          <w14:textFill>
            <w14:solidFill>
              <w14:schemeClr w14:val="tx1"/>
            </w14:solidFill>
          </w14:textFill>
        </w:rPr>
      </w:pPr>
    </w:p>
    <w:p w14:paraId="002E0FCB">
      <w:pPr>
        <w:pStyle w:val="4"/>
        <w:rPr>
          <w:rFonts w:ascii="宋体" w:hAnsi="宋体" w:eastAsia="宋体" w:cs="宋体"/>
          <w:color w:val="000000" w:themeColor="text1"/>
          <w:sz w:val="24"/>
          <w:szCs w:val="24"/>
          <w:highlight w:val="none"/>
          <w14:textFill>
            <w14:solidFill>
              <w14:schemeClr w14:val="tx1"/>
            </w14:solidFill>
          </w14:textFill>
        </w:rPr>
      </w:pPr>
    </w:p>
    <w:p w14:paraId="7EC77B66">
      <w:pPr>
        <w:pStyle w:val="3"/>
        <w:spacing w:before="120" w:beforeLines="50" w:after="120" w:afterLines="50"/>
        <w:ind w:firstLine="482" w:firstLineChars="200"/>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color w:val="000000" w:themeColor="text1"/>
          <w:sz w:val="24"/>
          <w:szCs w:val="24"/>
          <w:highlight w:val="none"/>
          <w14:textFill>
            <w14:solidFill>
              <w14:schemeClr w14:val="tx1"/>
            </w14:solidFill>
          </w14:textFill>
        </w:rPr>
        <w:t>、商务条件</w:t>
      </w:r>
    </w:p>
    <w:p w14:paraId="070C1C23">
      <w:pPr>
        <w:pStyle w:val="5"/>
        <w:numPr>
          <w:ilvl w:val="0"/>
          <w:numId w:val="0"/>
        </w:numPr>
        <w:tabs>
          <w:tab w:val="left" w:pos="425"/>
          <w:tab w:val="left" w:pos="5852"/>
        </w:tabs>
        <w:spacing w:before="0" w:line="360" w:lineRule="auto"/>
        <w:ind w:firstLine="489" w:firstLineChars="203"/>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1.交付地点</w:t>
      </w:r>
    </w:p>
    <w:p w14:paraId="52FA3166">
      <w:pPr>
        <w:widowControl/>
        <w:spacing w:line="360" w:lineRule="auto"/>
        <w:ind w:firstLine="487" w:firstLineChars="203"/>
        <w:jc w:val="left"/>
        <w:rPr>
          <w:rFonts w:hint="default" w:ascii="宋体" w:hAnsi="宋体" w:eastAsia="宋体" w:cs="宋体"/>
          <w:bCs/>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厦门市教育科学研究院。</w:t>
      </w:r>
    </w:p>
    <w:p w14:paraId="36D0DE1A">
      <w:pPr>
        <w:pStyle w:val="5"/>
        <w:numPr>
          <w:ilvl w:val="0"/>
          <w:numId w:val="0"/>
        </w:numPr>
        <w:tabs>
          <w:tab w:val="left" w:pos="425"/>
          <w:tab w:val="left" w:pos="5852"/>
        </w:tabs>
        <w:spacing w:before="0" w:line="360" w:lineRule="auto"/>
        <w:ind w:firstLine="489" w:firstLineChars="203"/>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2.交付时间</w:t>
      </w:r>
    </w:p>
    <w:p w14:paraId="5F20C9FD">
      <w:pPr>
        <w:pStyle w:val="28"/>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2.1</w:t>
      </w:r>
      <w:r>
        <w:rPr>
          <w:rFonts w:hint="eastAsia" w:ascii="宋体" w:hAnsi="宋体" w:eastAsia="宋体" w:cs="宋体"/>
          <w:color w:val="000000" w:themeColor="text1"/>
          <w:sz w:val="24"/>
          <w:szCs w:val="24"/>
          <w:highlight w:val="none"/>
          <w14:textFill>
            <w14:solidFill>
              <w14:schemeClr w14:val="tx1"/>
            </w14:solidFill>
          </w14:textFill>
        </w:rPr>
        <w:t>第</w:t>
      </w:r>
      <w:r>
        <w:rPr>
          <w:rFonts w:hint="eastAsia" w:ascii="宋体" w:hAnsi="宋体" w:eastAsia="宋体" w:cs="宋体"/>
          <w:color w:val="000000" w:themeColor="text1"/>
          <w:sz w:val="24"/>
          <w:szCs w:val="24"/>
          <w:highlight w:val="none"/>
          <w:lang w:val="en-US" w:eastAsia="zh-CN"/>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次教学质量命题于</w:t>
      </w:r>
      <w:r>
        <w:rPr>
          <w:rFonts w:hint="eastAsia" w:ascii="宋体" w:hAnsi="宋体" w:eastAsia="宋体" w:cs="宋体"/>
          <w:bCs/>
          <w:color w:val="000000" w:themeColor="text1"/>
          <w:kern w:val="0"/>
          <w:sz w:val="24"/>
          <w:szCs w:val="24"/>
          <w:highlight w:val="none"/>
          <w14:textFill>
            <w14:solidFill>
              <w14:schemeClr w14:val="tx1"/>
            </w14:solidFill>
          </w14:textFill>
        </w:rPr>
        <w:t>202</w:t>
      </w:r>
      <w:r>
        <w:rPr>
          <w:rFonts w:hint="eastAsia" w:ascii="宋体" w:hAnsi="宋体" w:cs="宋体"/>
          <w:bCs/>
          <w:color w:val="000000" w:themeColor="text1"/>
          <w:kern w:val="0"/>
          <w:sz w:val="24"/>
          <w:szCs w:val="24"/>
          <w:highlight w:val="none"/>
          <w:lang w:val="en-US" w:eastAsia="zh-CN"/>
          <w14:textFill>
            <w14:solidFill>
              <w14:schemeClr w14:val="tx1"/>
            </w14:solidFill>
          </w14:textFill>
        </w:rPr>
        <w:t>4</w:t>
      </w:r>
      <w:r>
        <w:rPr>
          <w:rFonts w:hint="eastAsia" w:ascii="宋体" w:hAnsi="宋体" w:eastAsia="宋体" w:cs="宋体"/>
          <w:bCs/>
          <w:color w:val="000000" w:themeColor="text1"/>
          <w:kern w:val="0"/>
          <w:sz w:val="24"/>
          <w:szCs w:val="24"/>
          <w:highlight w:val="none"/>
          <w14:textFill>
            <w14:solidFill>
              <w14:schemeClr w14:val="tx1"/>
            </w14:solidFill>
          </w14:textFill>
        </w:rPr>
        <w:t>年</w:t>
      </w:r>
      <w:r>
        <w:rPr>
          <w:rFonts w:hint="eastAsia" w:ascii="宋体" w:hAnsi="宋体" w:eastAsia="宋体" w:cs="宋体"/>
          <w:bCs/>
          <w:color w:val="000000" w:themeColor="text1"/>
          <w:kern w:val="0"/>
          <w:sz w:val="24"/>
          <w:szCs w:val="24"/>
          <w:highlight w:val="none"/>
          <w:lang w:val="en-US" w:eastAsia="zh-CN"/>
          <w14:textFill>
            <w14:solidFill>
              <w14:schemeClr w14:val="tx1"/>
            </w14:solidFill>
          </w14:textFill>
        </w:rPr>
        <w:t>12</w:t>
      </w:r>
      <w:r>
        <w:rPr>
          <w:rFonts w:hint="eastAsia" w:ascii="宋体" w:hAnsi="宋体" w:eastAsia="宋体" w:cs="宋体"/>
          <w:bCs/>
          <w:color w:val="000000" w:themeColor="text1"/>
          <w:kern w:val="0"/>
          <w:sz w:val="24"/>
          <w:szCs w:val="24"/>
          <w:highlight w:val="none"/>
          <w14:textFill>
            <w14:solidFill>
              <w14:schemeClr w14:val="tx1"/>
            </w14:solidFill>
          </w14:textFill>
        </w:rPr>
        <w:t>月</w:t>
      </w:r>
      <w:r>
        <w:rPr>
          <w:rFonts w:hint="eastAsia" w:ascii="宋体" w:hAnsi="宋体" w:eastAsia="宋体" w:cs="宋体"/>
          <w:bCs/>
          <w:color w:val="000000" w:themeColor="text1"/>
          <w:kern w:val="0"/>
          <w:sz w:val="24"/>
          <w:szCs w:val="24"/>
          <w:highlight w:val="none"/>
          <w:lang w:val="en-US" w:eastAsia="zh-CN"/>
          <w14:textFill>
            <w14:solidFill>
              <w14:schemeClr w14:val="tx1"/>
            </w14:solidFill>
          </w14:textFill>
        </w:rPr>
        <w:t>30</w:t>
      </w:r>
      <w:r>
        <w:rPr>
          <w:rFonts w:hint="eastAsia" w:ascii="宋体" w:hAnsi="宋体" w:eastAsia="宋体" w:cs="宋体"/>
          <w:bCs/>
          <w:color w:val="000000" w:themeColor="text1"/>
          <w:kern w:val="0"/>
          <w:sz w:val="24"/>
          <w:szCs w:val="24"/>
          <w:highlight w:val="none"/>
          <w14:textFill>
            <w14:solidFill>
              <w14:schemeClr w14:val="tx1"/>
            </w14:solidFill>
          </w14:textFill>
        </w:rPr>
        <w:t>日前交付</w:t>
      </w:r>
    </w:p>
    <w:p w14:paraId="0F2DFFCD">
      <w:pPr>
        <w:widowControl/>
        <w:spacing w:line="360" w:lineRule="auto"/>
        <w:ind w:firstLine="487" w:firstLineChars="203"/>
        <w:jc w:val="left"/>
        <w:rPr>
          <w:rFonts w:hint="eastAsia" w:ascii="宋体" w:hAnsi="宋体" w:eastAsia="宋体" w:cs="宋体"/>
          <w:bCs w:val="0"/>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第三次教学质量命题于</w:t>
      </w:r>
      <w:r>
        <w:rPr>
          <w:rFonts w:hint="eastAsia" w:ascii="宋体" w:hAnsi="宋体" w:eastAsia="宋体" w:cs="宋体"/>
          <w:bCs w:val="0"/>
          <w:color w:val="000000" w:themeColor="text1"/>
          <w:kern w:val="2"/>
          <w:sz w:val="24"/>
          <w:szCs w:val="24"/>
          <w:highlight w:val="none"/>
          <w14:textFill>
            <w14:solidFill>
              <w14:schemeClr w14:val="tx1"/>
            </w14:solidFill>
          </w14:textFill>
        </w:rPr>
        <w:t>202</w:t>
      </w:r>
      <w:r>
        <w:rPr>
          <w:rFonts w:hint="eastAsia" w:ascii="宋体" w:hAnsi="宋体" w:cs="宋体"/>
          <w:bCs w:val="0"/>
          <w:color w:val="000000" w:themeColor="text1"/>
          <w:kern w:val="2"/>
          <w:sz w:val="24"/>
          <w:szCs w:val="24"/>
          <w:highlight w:val="none"/>
          <w:lang w:val="en-US" w:eastAsia="zh-CN"/>
          <w14:textFill>
            <w14:solidFill>
              <w14:schemeClr w14:val="tx1"/>
            </w14:solidFill>
          </w14:textFill>
        </w:rPr>
        <w:t>5</w:t>
      </w:r>
      <w:r>
        <w:rPr>
          <w:rFonts w:hint="eastAsia" w:ascii="宋体" w:hAnsi="宋体" w:eastAsia="宋体" w:cs="宋体"/>
          <w:bCs w:val="0"/>
          <w:color w:val="000000" w:themeColor="text1"/>
          <w:kern w:val="2"/>
          <w:sz w:val="24"/>
          <w:szCs w:val="24"/>
          <w:highlight w:val="none"/>
          <w14:textFill>
            <w14:solidFill>
              <w14:schemeClr w14:val="tx1"/>
            </w14:solidFill>
          </w14:textFill>
        </w:rPr>
        <w:t>年</w:t>
      </w:r>
      <w:r>
        <w:rPr>
          <w:rFonts w:hint="eastAsia" w:ascii="宋体" w:hAnsi="宋体" w:cs="宋体"/>
          <w:b w:val="0"/>
          <w:bCs w:val="0"/>
          <w:color w:val="000000" w:themeColor="text1"/>
          <w:kern w:val="2"/>
          <w:sz w:val="24"/>
          <w:szCs w:val="24"/>
          <w:highlight w:val="none"/>
          <w:lang w:val="en-US" w:eastAsia="zh-CN"/>
          <w14:textFill>
            <w14:solidFill>
              <w14:schemeClr w14:val="tx1"/>
            </w14:solidFill>
          </w14:textFill>
        </w:rPr>
        <w:t>3</w:t>
      </w:r>
      <w:r>
        <w:rPr>
          <w:rFonts w:hint="eastAsia" w:ascii="宋体" w:hAnsi="宋体" w:eastAsia="宋体" w:cs="宋体"/>
          <w:bCs w:val="0"/>
          <w:color w:val="000000" w:themeColor="text1"/>
          <w:kern w:val="2"/>
          <w:sz w:val="24"/>
          <w:szCs w:val="24"/>
          <w:highlight w:val="none"/>
          <w14:textFill>
            <w14:solidFill>
              <w14:schemeClr w14:val="tx1"/>
            </w14:solidFill>
          </w14:textFill>
        </w:rPr>
        <w:t>月</w:t>
      </w:r>
      <w:r>
        <w:rPr>
          <w:rFonts w:hint="eastAsia" w:ascii="宋体" w:hAnsi="宋体" w:cs="宋体"/>
          <w:bCs w:val="0"/>
          <w:color w:val="000000" w:themeColor="text1"/>
          <w:kern w:val="2"/>
          <w:sz w:val="24"/>
          <w:szCs w:val="24"/>
          <w:highlight w:val="none"/>
          <w:lang w:val="en-US" w:eastAsia="zh-CN"/>
          <w14:textFill>
            <w14:solidFill>
              <w14:schemeClr w14:val="tx1"/>
            </w14:solidFill>
          </w14:textFill>
        </w:rPr>
        <w:t>28</w:t>
      </w:r>
      <w:r>
        <w:rPr>
          <w:rFonts w:hint="eastAsia" w:ascii="宋体" w:hAnsi="宋体" w:eastAsia="宋体" w:cs="宋体"/>
          <w:bCs w:val="0"/>
          <w:color w:val="000000" w:themeColor="text1"/>
          <w:kern w:val="2"/>
          <w:sz w:val="24"/>
          <w:szCs w:val="24"/>
          <w:highlight w:val="none"/>
          <w14:textFill>
            <w14:solidFill>
              <w14:schemeClr w14:val="tx1"/>
            </w14:solidFill>
          </w14:textFill>
        </w:rPr>
        <w:t>日前交付。</w:t>
      </w:r>
    </w:p>
    <w:p w14:paraId="569E506E">
      <w:pPr>
        <w:pStyle w:val="5"/>
        <w:numPr>
          <w:ilvl w:val="0"/>
          <w:numId w:val="0"/>
        </w:numPr>
        <w:tabs>
          <w:tab w:val="left" w:pos="425"/>
          <w:tab w:val="left" w:pos="5852"/>
        </w:tabs>
        <w:spacing w:before="0" w:line="360" w:lineRule="auto"/>
        <w:ind w:firstLine="489" w:firstLineChars="203"/>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3.履约保证金</w:t>
      </w:r>
    </w:p>
    <w:p w14:paraId="317912E8">
      <w:pPr>
        <w:widowControl/>
        <w:spacing w:line="360" w:lineRule="auto"/>
        <w:ind w:firstLine="487" w:firstLineChars="203"/>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是否收取履约保证金：否。</w:t>
      </w:r>
    </w:p>
    <w:p w14:paraId="71F7F08C">
      <w:pPr>
        <w:pStyle w:val="5"/>
        <w:numPr>
          <w:ilvl w:val="0"/>
          <w:numId w:val="0"/>
        </w:numPr>
        <w:tabs>
          <w:tab w:val="left" w:pos="425"/>
          <w:tab w:val="left" w:pos="5852"/>
        </w:tabs>
        <w:spacing w:before="0" w:line="360" w:lineRule="auto"/>
        <w:ind w:firstLine="489" w:firstLineChars="203"/>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4.验收方式数据表格</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32"/>
      </w:tblGrid>
      <w:tr w14:paraId="3B592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14:paraId="249D2D70">
            <w:pPr>
              <w:widowControl/>
              <w:spacing w:before="60" w:beforeLines="25" w:after="60" w:afterLines="25"/>
              <w:jc w:val="center"/>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验收期次</w:t>
            </w:r>
          </w:p>
        </w:tc>
        <w:tc>
          <w:tcPr>
            <w:tcW w:w="7903" w:type="dxa"/>
            <w:noWrap w:val="0"/>
            <w:vAlign w:val="center"/>
          </w:tcPr>
          <w:p w14:paraId="0BD2FD8E">
            <w:pPr>
              <w:widowControl/>
              <w:spacing w:before="60" w:beforeLines="25" w:after="60" w:afterLines="25"/>
              <w:jc w:val="center"/>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验收期次说明</w:t>
            </w:r>
          </w:p>
        </w:tc>
      </w:tr>
      <w:tr w14:paraId="7F817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14:paraId="032922B3">
            <w:pPr>
              <w:widowControl/>
              <w:spacing w:before="60" w:beforeLines="25" w:after="60" w:afterLines="25"/>
              <w:jc w:val="center"/>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1</w:t>
            </w:r>
          </w:p>
        </w:tc>
        <w:tc>
          <w:tcPr>
            <w:tcW w:w="7903" w:type="dxa"/>
            <w:noWrap w:val="0"/>
            <w:vAlign w:val="center"/>
          </w:tcPr>
          <w:p w14:paraId="175CC7DF">
            <w:pPr>
              <w:widowControl/>
              <w:spacing w:before="60" w:beforeLines="25" w:after="60" w:afterLines="25"/>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（1）磋商</w:t>
            </w:r>
            <w:r>
              <w:rPr>
                <w:rFonts w:hint="eastAsia" w:ascii="宋体" w:hAnsi="宋体" w:cs="宋体"/>
                <w:bCs/>
                <w:color w:val="000000" w:themeColor="text1"/>
                <w:kern w:val="0"/>
                <w:sz w:val="24"/>
                <w:szCs w:val="24"/>
                <w:highlight w:val="none"/>
                <w:lang w:val="en-US" w:eastAsia="zh-CN"/>
                <w14:textFill>
                  <w14:solidFill>
                    <w14:schemeClr w14:val="tx1"/>
                  </w14:solidFill>
                </w14:textFill>
              </w:rPr>
              <w:t>采购</w:t>
            </w:r>
            <w:r>
              <w:rPr>
                <w:rFonts w:hint="eastAsia" w:ascii="宋体" w:hAnsi="宋体" w:eastAsia="宋体" w:cs="宋体"/>
                <w:bCs/>
                <w:color w:val="000000" w:themeColor="text1"/>
                <w:kern w:val="0"/>
                <w:sz w:val="24"/>
                <w:szCs w:val="24"/>
                <w:highlight w:val="none"/>
                <w14:textFill>
                  <w14:solidFill>
                    <w14:schemeClr w14:val="tx1"/>
                  </w14:solidFill>
                </w14:textFill>
              </w:rPr>
              <w:t>文件、</w:t>
            </w:r>
            <w:r>
              <w:rPr>
                <w:rFonts w:hint="eastAsia" w:ascii="宋体" w:hAnsi="宋体" w:cs="宋体"/>
                <w:bCs/>
                <w:color w:val="000000" w:themeColor="text1"/>
                <w:kern w:val="0"/>
                <w:sz w:val="24"/>
                <w:szCs w:val="24"/>
                <w:highlight w:val="none"/>
                <w:lang w:val="en-US" w:eastAsia="zh-CN"/>
                <w14:textFill>
                  <w14:solidFill>
                    <w14:schemeClr w14:val="tx1"/>
                  </w14:solidFill>
                </w14:textFill>
              </w:rPr>
              <w:t>供应商</w:t>
            </w:r>
            <w:r>
              <w:rPr>
                <w:rFonts w:hint="eastAsia" w:ascii="宋体" w:hAnsi="宋体" w:eastAsia="宋体" w:cs="宋体"/>
                <w:bCs/>
                <w:color w:val="000000" w:themeColor="text1"/>
                <w:kern w:val="0"/>
                <w:sz w:val="24"/>
                <w:szCs w:val="24"/>
                <w:highlight w:val="none"/>
                <w14:textFill>
                  <w14:solidFill>
                    <w14:schemeClr w14:val="tx1"/>
                  </w14:solidFill>
                </w14:textFill>
              </w:rPr>
              <w:t>响应文件、合同、技术标准说明及国家有关的质量规范、标准规定，均为本项目的验收依据。</w:t>
            </w:r>
          </w:p>
          <w:p w14:paraId="1EE5D071">
            <w:pPr>
              <w:widowControl/>
              <w:spacing w:before="60" w:beforeLines="25" w:after="60" w:afterLines="25"/>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（2）本次项目交付验收使用时必须由采购人和验收部门或单位按</w:t>
            </w:r>
            <w:r>
              <w:rPr>
                <w:rFonts w:hint="eastAsia" w:ascii="宋体" w:hAnsi="宋体" w:cs="宋体"/>
                <w:bCs/>
                <w:color w:val="000000" w:themeColor="text1"/>
                <w:kern w:val="0"/>
                <w:sz w:val="24"/>
                <w:szCs w:val="24"/>
                <w:highlight w:val="none"/>
                <w14:textFill>
                  <w14:solidFill>
                    <w14:schemeClr w14:val="tx1"/>
                  </w14:solidFill>
                </w14:textFill>
              </w:rPr>
              <w:t>磋商采购文件、供应商响应文件</w:t>
            </w:r>
            <w:r>
              <w:rPr>
                <w:rFonts w:hint="eastAsia" w:ascii="宋体" w:hAnsi="宋体" w:eastAsia="宋体" w:cs="宋体"/>
                <w:bCs/>
                <w:color w:val="000000" w:themeColor="text1"/>
                <w:kern w:val="0"/>
                <w:sz w:val="24"/>
                <w:szCs w:val="24"/>
                <w:highlight w:val="none"/>
                <w14:textFill>
                  <w14:solidFill>
                    <w14:schemeClr w14:val="tx1"/>
                  </w14:solidFill>
                </w14:textFill>
              </w:rPr>
              <w:t>及所签订的合同要求共同验收。</w:t>
            </w:r>
          </w:p>
        </w:tc>
      </w:tr>
    </w:tbl>
    <w:p w14:paraId="5770C4D4">
      <w:pPr>
        <w:widowControl/>
        <w:spacing w:line="360" w:lineRule="auto"/>
        <w:ind w:firstLine="487" w:firstLineChars="203"/>
        <w:jc w:val="left"/>
        <w:rPr>
          <w:rFonts w:hint="eastAsia" w:ascii="宋体" w:hAnsi="宋体" w:eastAsia="宋体" w:cs="宋体"/>
          <w:bCs/>
          <w:color w:val="000000" w:themeColor="text1"/>
          <w:kern w:val="0"/>
          <w:sz w:val="24"/>
          <w:szCs w:val="24"/>
          <w:highlight w:val="none"/>
          <w14:textFill>
            <w14:solidFill>
              <w14:schemeClr w14:val="tx1"/>
            </w14:solidFill>
          </w14:textFill>
        </w:rPr>
      </w:pPr>
    </w:p>
    <w:p w14:paraId="740D05CF">
      <w:pPr>
        <w:pStyle w:val="5"/>
        <w:numPr>
          <w:ilvl w:val="0"/>
          <w:numId w:val="0"/>
        </w:numPr>
        <w:tabs>
          <w:tab w:val="left" w:pos="425"/>
          <w:tab w:val="left" w:pos="5852"/>
        </w:tabs>
        <w:spacing w:before="0" w:line="360" w:lineRule="auto"/>
        <w:ind w:firstLine="489" w:firstLineChars="203"/>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5.支付方式</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2"/>
        <w:gridCol w:w="6036"/>
      </w:tblGrid>
      <w:tr w14:paraId="076D7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2" w:type="dxa"/>
            <w:noWrap w:val="0"/>
            <w:vAlign w:val="center"/>
          </w:tcPr>
          <w:p w14:paraId="5F7B12A4">
            <w:pPr>
              <w:widowControl/>
              <w:jc w:val="center"/>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支付期次</w:t>
            </w:r>
          </w:p>
        </w:tc>
        <w:tc>
          <w:tcPr>
            <w:tcW w:w="6036" w:type="dxa"/>
            <w:noWrap w:val="0"/>
            <w:vAlign w:val="center"/>
          </w:tcPr>
          <w:p w14:paraId="081B9A43">
            <w:pPr>
              <w:jc w:val="center"/>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期次说明</w:t>
            </w:r>
          </w:p>
        </w:tc>
      </w:tr>
      <w:tr w14:paraId="49357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292" w:type="dxa"/>
            <w:noWrap w:val="0"/>
            <w:vAlign w:val="center"/>
          </w:tcPr>
          <w:p w14:paraId="0458D3BB">
            <w:pPr>
              <w:widowControl/>
              <w:spacing w:before="60" w:beforeLines="25" w:after="60" w:afterLines="25"/>
              <w:jc w:val="center"/>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1</w:t>
            </w:r>
          </w:p>
        </w:tc>
        <w:tc>
          <w:tcPr>
            <w:tcW w:w="6036" w:type="dxa"/>
            <w:noWrap w:val="0"/>
            <w:vAlign w:val="center"/>
          </w:tcPr>
          <w:p w14:paraId="497D715D">
            <w:pPr>
              <w:widowControl/>
              <w:spacing w:before="25" w:after="25"/>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w:t>
            </w:r>
            <w:r>
              <w:rPr>
                <w:rFonts w:hint="eastAsia" w:ascii="宋体" w:hAnsi="宋体" w:cs="宋体"/>
                <w:color w:val="000000" w:themeColor="text1"/>
                <w:sz w:val="24"/>
                <w:szCs w:val="24"/>
                <w:highlight w:val="none"/>
                <w14:textFill>
                  <w14:solidFill>
                    <w14:schemeClr w14:val="tx1"/>
                  </w14:solidFill>
                </w14:textFill>
              </w:rPr>
              <w:t>方式</w:t>
            </w:r>
            <w:r>
              <w:rPr>
                <w:rFonts w:hint="eastAsia" w:ascii="宋体" w:hAnsi="宋体" w:eastAsia="宋体" w:cs="宋体"/>
                <w:color w:val="000000" w:themeColor="text1"/>
                <w:sz w:val="24"/>
                <w:szCs w:val="24"/>
                <w:highlight w:val="none"/>
                <w14:textFill>
                  <w14:solidFill>
                    <w14:schemeClr w14:val="tx1"/>
                  </w14:solidFill>
                </w14:textFill>
              </w:rPr>
              <w:t>由采购人与成交供应商在签订合同中约定。</w:t>
            </w:r>
          </w:p>
        </w:tc>
      </w:tr>
    </w:tbl>
    <w:p w14:paraId="3A912BDC">
      <w:pPr>
        <w:widowControl/>
        <w:spacing w:line="360" w:lineRule="auto"/>
        <w:ind w:firstLine="487" w:firstLineChars="203"/>
        <w:jc w:val="left"/>
        <w:rPr>
          <w:rFonts w:hint="eastAsia" w:ascii="宋体" w:hAnsi="宋体" w:eastAsia="宋体" w:cs="宋体"/>
          <w:bCs/>
          <w:color w:val="000000" w:themeColor="text1"/>
          <w:kern w:val="0"/>
          <w:sz w:val="24"/>
          <w:szCs w:val="24"/>
          <w:highlight w:val="none"/>
          <w14:textFill>
            <w14:solidFill>
              <w14:schemeClr w14:val="tx1"/>
            </w14:solidFill>
          </w14:textFill>
        </w:rPr>
      </w:pPr>
    </w:p>
    <w:p w14:paraId="486194A8">
      <w:pPr>
        <w:pStyle w:val="5"/>
        <w:numPr>
          <w:ilvl w:val="0"/>
          <w:numId w:val="0"/>
        </w:numPr>
        <w:tabs>
          <w:tab w:val="left" w:pos="425"/>
          <w:tab w:val="left" w:pos="5852"/>
        </w:tabs>
        <w:spacing w:before="0" w:line="360" w:lineRule="auto"/>
        <w:ind w:firstLine="489" w:firstLineChars="203"/>
        <w:rPr>
          <w:rFonts w:hint="default"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r>
        <w:rPr>
          <w:rFonts w:hint="eastAsia" w:ascii="宋体" w:hAnsi="宋体" w:cs="宋体"/>
          <w:color w:val="000000" w:themeColor="text1"/>
          <w:kern w:val="0"/>
          <w:sz w:val="24"/>
          <w:szCs w:val="24"/>
          <w:highlight w:val="none"/>
          <w:lang w:val="en-US" w:eastAsia="zh-CN"/>
          <w14:textFill>
            <w14:solidFill>
              <w14:schemeClr w14:val="tx1"/>
            </w14:solidFill>
          </w14:textFill>
        </w:rPr>
        <w:t>报价要求</w:t>
      </w:r>
    </w:p>
    <w:p w14:paraId="1AC3053C">
      <w:pPr>
        <w:spacing w:line="360" w:lineRule="auto"/>
        <w:ind w:firstLine="715" w:firstLineChars="29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6.1供应商响应总报价应包含但不限于</w:t>
      </w:r>
      <w:r>
        <w:rPr>
          <w:rFonts w:hint="eastAsia" w:ascii="宋体" w:hAnsi="宋体" w:eastAsia="宋体" w:cs="宋体"/>
          <w:color w:val="000000" w:themeColor="text1"/>
          <w:sz w:val="24"/>
          <w:szCs w:val="24"/>
          <w:highlight w:val="none"/>
          <w14:textFill>
            <w14:solidFill>
              <w14:schemeClr w14:val="tx1"/>
            </w14:solidFill>
          </w14:textFill>
        </w:rPr>
        <w:t>命题服务所有可能发生的一切费用，包括人工费（含基本工资、补贴、节假日加班费、“三金”、防暑降温费等全部费用）、各项税费、采购代理服务费等完成服务过程中可能发生的一切费用。</w:t>
      </w:r>
    </w:p>
    <w:p w14:paraId="3C225C1F">
      <w:pPr>
        <w:widowControl/>
        <w:spacing w:before="120" w:beforeLines="50" w:line="360" w:lineRule="auto"/>
        <w:ind w:firstLine="482" w:firstLineChars="200"/>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14:textFill>
            <w14:solidFill>
              <w14:schemeClr w14:val="tx1"/>
            </w14:solidFill>
          </w14:textFill>
        </w:rPr>
        <w:t>6.2</w:t>
      </w:r>
      <w:r>
        <w:rPr>
          <w:rFonts w:hint="eastAsia" w:ascii="宋体" w:hAnsi="宋体" w:cs="宋体"/>
          <w:b/>
          <w:color w:val="000000" w:themeColor="text1"/>
          <w:sz w:val="24"/>
          <w:szCs w:val="24"/>
          <w:highlight w:val="none"/>
          <w14:textFill>
            <w14:solidFill>
              <w14:schemeClr w14:val="tx1"/>
            </w14:solidFill>
          </w14:textFill>
        </w:rPr>
        <w:t>供应商对本项目的总报价，在合同履行过程中是固定不变的，不得以任何理由予以变更。</w:t>
      </w:r>
    </w:p>
    <w:p w14:paraId="05767912">
      <w:pPr>
        <w:spacing w:line="360" w:lineRule="auto"/>
        <w:ind w:firstLine="460" w:firstLineChars="192"/>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6.3 供应商在最后报价中未提供分项报价的，则按同一比率(μ)调整各分项价格(μ=最后总报价÷响应文件的总报价，调整后的分项价格＝响应文件的分项报价×μ)。</w:t>
      </w:r>
    </w:p>
    <w:p w14:paraId="3D38A4FB">
      <w:pPr>
        <w:widowControl/>
        <w:spacing w:before="120" w:beforeLines="50" w:line="360" w:lineRule="auto"/>
        <w:ind w:firstLine="482" w:firstLineChars="200"/>
        <w:jc w:val="left"/>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★6.4本采购项目的采购预算为人民币</w:t>
      </w:r>
      <w:r>
        <w:rPr>
          <w:rFonts w:hint="eastAsia" w:ascii="宋体" w:hAnsi="宋体" w:cs="宋体"/>
          <w:b/>
          <w:color w:val="000000" w:themeColor="text1"/>
          <w:sz w:val="24"/>
          <w:szCs w:val="24"/>
          <w:highlight w:val="none"/>
          <w:lang w:eastAsia="zh-CN"/>
          <w14:textFill>
            <w14:solidFill>
              <w14:schemeClr w14:val="tx1"/>
            </w14:solidFill>
          </w14:textFill>
        </w:rPr>
        <w:t>70</w:t>
      </w:r>
      <w:r>
        <w:rPr>
          <w:rFonts w:hint="eastAsia" w:ascii="宋体" w:hAnsi="宋体" w:cs="宋体"/>
          <w:b/>
          <w:color w:val="000000" w:themeColor="text1"/>
          <w:sz w:val="24"/>
          <w:szCs w:val="24"/>
          <w:highlight w:val="none"/>
          <w14:textFill>
            <w14:solidFill>
              <w14:schemeClr w14:val="tx1"/>
            </w14:solidFill>
          </w14:textFill>
        </w:rPr>
        <w:t>万元整，采购预算为本项目的最高限价，供应商总报价超过采购预算的，将作无效报价处理。</w:t>
      </w:r>
    </w:p>
    <w:p w14:paraId="4DFAD681">
      <w:pPr>
        <w:pStyle w:val="3"/>
        <w:spacing w:before="120" w:beforeLines="50" w:after="120" w:afterLines="50"/>
        <w:ind w:firstLine="482" w:firstLineChars="200"/>
        <w:rPr>
          <w:rFonts w:ascii="宋体" w:hAnsi="宋体" w:eastAsia="宋体" w:cs="宋体"/>
          <w:color w:val="000000" w:themeColor="text1"/>
          <w:sz w:val="24"/>
          <w:szCs w:val="24"/>
          <w:highlight w:val="none"/>
          <w14:textFill>
            <w14:solidFill>
              <w14:schemeClr w14:val="tx1"/>
            </w14:solidFill>
          </w14:textFill>
        </w:rPr>
      </w:pPr>
    </w:p>
    <w:p w14:paraId="0528B1F4">
      <w:pPr>
        <w:pStyle w:val="3"/>
        <w:spacing w:before="120" w:beforeLines="50" w:after="120" w:afterLines="50"/>
        <w:ind w:firstLine="482" w:firstLineChars="200"/>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、其他事项</w:t>
      </w:r>
    </w:p>
    <w:p w14:paraId="50F0FC28">
      <w:pPr>
        <w:widowControl/>
        <w:spacing w:line="360" w:lineRule="auto"/>
        <w:ind w:firstLine="475" w:firstLineChars="198"/>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1.除磋商文件另有规定外，若出现有关法律、法规和规章有强制性规定但磋商文件未列明的情形，则供应商应按照有关法律、法规和规章强制性规定执行。</w:t>
      </w:r>
    </w:p>
    <w:p w14:paraId="20BE49EB">
      <w:pPr>
        <w:spacing w:line="360" w:lineRule="auto"/>
        <w:ind w:firstLine="475" w:firstLineChars="198"/>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2.其他：</w:t>
      </w:r>
    </w:p>
    <w:p w14:paraId="44461EA0">
      <w:pPr>
        <w:spacing w:line="360" w:lineRule="auto"/>
        <w:ind w:firstLine="475" w:firstLineChars="198"/>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2.1本项目不允许成交供应商以任何名义和理由在成交后将成交项目的主体、非主体、关键性工作、非关键性工作进行转包、分包，在履行合同过程中如有发现，采购人有权单方终止合同。视为成交供应商违约，成交供应商违约对采购人造成的损失的，需另行支付相应的赔偿，并追究相关法律责任。</w:t>
      </w:r>
    </w:p>
    <w:p w14:paraId="286311B7">
      <w:pPr>
        <w:spacing w:line="360" w:lineRule="auto"/>
        <w:ind w:firstLine="475" w:firstLineChars="198"/>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2.2本磋商文件未明确的其它约定事项或条款，待采购人与成交供应商签订合同时，由双方协商订立。</w:t>
      </w:r>
    </w:p>
    <w:p w14:paraId="4F3FC9D1">
      <w:pPr>
        <w:pStyle w:val="28"/>
        <w:rPr>
          <w:rFonts w:hint="eastAsia" w:ascii="宋体" w:hAnsi="宋体" w:cs="宋体"/>
          <w:color w:val="000000" w:themeColor="text1"/>
          <w:kern w:val="0"/>
          <w:sz w:val="24"/>
          <w:szCs w:val="24"/>
          <w:highlight w:val="none"/>
          <w14:textFill>
            <w14:solidFill>
              <w14:schemeClr w14:val="tx1"/>
            </w14:solidFill>
          </w14:textFill>
        </w:rPr>
      </w:pPr>
    </w:p>
    <w:p w14:paraId="2ACB3564">
      <w:pPr>
        <w:pStyle w:val="28"/>
        <w:rPr>
          <w:rFonts w:hint="eastAsia" w:ascii="宋体" w:hAnsi="宋体" w:cs="宋体"/>
          <w:color w:val="000000" w:themeColor="text1"/>
          <w:kern w:val="0"/>
          <w:sz w:val="24"/>
          <w:szCs w:val="24"/>
          <w:highlight w:val="none"/>
          <w14:textFill>
            <w14:solidFill>
              <w14:schemeClr w14:val="tx1"/>
            </w14:solidFill>
          </w14:textFill>
        </w:rPr>
      </w:pPr>
    </w:p>
    <w:p w14:paraId="21005249">
      <w:pPr>
        <w:pStyle w:val="28"/>
        <w:rPr>
          <w:rFonts w:hint="eastAsia" w:ascii="宋体" w:hAnsi="宋体" w:cs="宋体"/>
          <w:color w:val="000000" w:themeColor="text1"/>
          <w:kern w:val="0"/>
          <w:sz w:val="24"/>
          <w:szCs w:val="24"/>
          <w:highlight w:val="none"/>
          <w14:textFill>
            <w14:solidFill>
              <w14:schemeClr w14:val="tx1"/>
            </w14:solidFill>
          </w14:textFill>
        </w:rPr>
      </w:pPr>
    </w:p>
    <w:p w14:paraId="2D9D9388">
      <w:pPr>
        <w:pStyle w:val="28"/>
        <w:rPr>
          <w:rFonts w:hint="eastAsia" w:ascii="宋体" w:hAnsi="宋体" w:cs="宋体"/>
          <w:color w:val="000000" w:themeColor="text1"/>
          <w:kern w:val="0"/>
          <w:sz w:val="24"/>
          <w:szCs w:val="24"/>
          <w:highlight w:val="none"/>
          <w14:textFill>
            <w14:solidFill>
              <w14:schemeClr w14:val="tx1"/>
            </w14:solidFill>
          </w14:textFill>
        </w:rPr>
      </w:pPr>
    </w:p>
    <w:p w14:paraId="63DC105B">
      <w:pPr>
        <w:pStyle w:val="28"/>
        <w:rPr>
          <w:rFonts w:hint="eastAsia" w:ascii="宋体" w:hAnsi="宋体" w:cs="宋体"/>
          <w:color w:val="000000" w:themeColor="text1"/>
          <w:kern w:val="0"/>
          <w:sz w:val="24"/>
          <w:szCs w:val="24"/>
          <w:highlight w:val="none"/>
          <w14:textFill>
            <w14:solidFill>
              <w14:schemeClr w14:val="tx1"/>
            </w14:solidFill>
          </w14:textFill>
        </w:rPr>
      </w:pPr>
    </w:p>
    <w:p w14:paraId="68B8DE8D">
      <w:pPr>
        <w:pStyle w:val="28"/>
        <w:rPr>
          <w:rFonts w:hint="eastAsia" w:ascii="宋体" w:hAnsi="宋体" w:cs="宋体"/>
          <w:color w:val="000000" w:themeColor="text1"/>
          <w:kern w:val="0"/>
          <w:sz w:val="24"/>
          <w:szCs w:val="24"/>
          <w:highlight w:val="none"/>
          <w14:textFill>
            <w14:solidFill>
              <w14:schemeClr w14:val="tx1"/>
            </w14:solidFill>
          </w14:textFill>
        </w:rPr>
      </w:pPr>
    </w:p>
    <w:p w14:paraId="2E7DE4B6">
      <w:pPr>
        <w:pStyle w:val="28"/>
        <w:rPr>
          <w:rFonts w:hint="eastAsia" w:ascii="宋体" w:hAnsi="宋体" w:cs="宋体"/>
          <w:color w:val="000000" w:themeColor="text1"/>
          <w:kern w:val="0"/>
          <w:sz w:val="24"/>
          <w:szCs w:val="24"/>
          <w:highlight w:val="none"/>
          <w14:textFill>
            <w14:solidFill>
              <w14:schemeClr w14:val="tx1"/>
            </w14:solidFill>
          </w14:textFill>
        </w:rPr>
      </w:pPr>
    </w:p>
    <w:p w14:paraId="26EF3FB3">
      <w:pPr>
        <w:pStyle w:val="28"/>
        <w:rPr>
          <w:rFonts w:hint="eastAsia" w:ascii="宋体" w:hAnsi="宋体" w:cs="宋体"/>
          <w:color w:val="000000" w:themeColor="text1"/>
          <w:kern w:val="0"/>
          <w:sz w:val="24"/>
          <w:szCs w:val="24"/>
          <w:highlight w:val="none"/>
          <w14:textFill>
            <w14:solidFill>
              <w14:schemeClr w14:val="tx1"/>
            </w14:solidFill>
          </w14:textFill>
        </w:rPr>
      </w:pPr>
    </w:p>
    <w:p w14:paraId="537B96BD">
      <w:pPr>
        <w:spacing w:line="360" w:lineRule="auto"/>
        <w:jc w:val="center"/>
        <w:rPr>
          <w:rFonts w:hint="eastAsia" w:ascii="宋体" w:hAnsi="宋体" w:cs="宋体"/>
          <w:b/>
          <w:bCs/>
          <w:color w:val="000000" w:themeColor="text1"/>
          <w:sz w:val="32"/>
          <w:szCs w:val="32"/>
          <w:highlight w:val="none"/>
          <w14:textFill>
            <w14:solidFill>
              <w14:schemeClr w14:val="tx1"/>
            </w14:solidFill>
          </w14:textFill>
        </w:rPr>
      </w:pPr>
    </w:p>
    <w:p w14:paraId="437FC654">
      <w:pPr>
        <w:pStyle w:val="28"/>
        <w:rPr>
          <w:rFonts w:hint="eastAsia" w:ascii="宋体" w:hAnsi="宋体" w:cs="宋体"/>
          <w:b/>
          <w:bCs/>
          <w:color w:val="000000" w:themeColor="text1"/>
          <w:sz w:val="32"/>
          <w:szCs w:val="32"/>
          <w:highlight w:val="none"/>
          <w14:textFill>
            <w14:solidFill>
              <w14:schemeClr w14:val="tx1"/>
            </w14:solidFill>
          </w14:textFill>
        </w:rPr>
      </w:pPr>
    </w:p>
    <w:p w14:paraId="0302D9B6">
      <w:pPr>
        <w:pStyle w:val="28"/>
        <w:rPr>
          <w:rFonts w:hint="eastAsia" w:ascii="宋体" w:hAnsi="宋体" w:cs="宋体"/>
          <w:b/>
          <w:bCs/>
          <w:color w:val="000000" w:themeColor="text1"/>
          <w:sz w:val="32"/>
          <w:szCs w:val="32"/>
          <w:highlight w:val="none"/>
          <w14:textFill>
            <w14:solidFill>
              <w14:schemeClr w14:val="tx1"/>
            </w14:solidFill>
          </w14:textFill>
        </w:rPr>
      </w:pPr>
    </w:p>
    <w:p w14:paraId="79A11E57">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第四章   厦门市市级</w:t>
      </w:r>
      <w:r>
        <w:rPr>
          <w:rFonts w:hint="eastAsia" w:ascii="宋体" w:hAnsi="宋体" w:cs="宋体"/>
          <w:b/>
          <w:color w:val="000000" w:themeColor="text1"/>
          <w:sz w:val="32"/>
          <w:szCs w:val="32"/>
          <w:highlight w:val="none"/>
          <w14:textFill>
            <w14:solidFill>
              <w14:schemeClr w14:val="tx1"/>
            </w14:solidFill>
          </w14:textFill>
        </w:rPr>
        <w:t>政府采购合同（参考文本）</w:t>
      </w:r>
    </w:p>
    <w:tbl>
      <w:tblPr>
        <w:tblStyle w:val="20"/>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4"/>
      </w:tblGrid>
      <w:tr w14:paraId="47BB8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824" w:type="dxa"/>
            <w:tcBorders>
              <w:top w:val="single" w:color="auto" w:sz="4" w:space="0"/>
              <w:left w:val="single" w:color="auto" w:sz="4" w:space="0"/>
              <w:bottom w:val="single" w:color="auto" w:sz="4" w:space="0"/>
              <w:right w:val="single" w:color="auto" w:sz="4" w:space="0"/>
            </w:tcBorders>
          </w:tcPr>
          <w:p w14:paraId="3A22BB1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注释： </w:t>
            </w:r>
          </w:p>
          <w:p w14:paraId="6F7B4D3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本格式条款仅作为双方签订合同的参考，为阐明各方的权利和义务，经协商可增加新的条款、修改相关条款， 但不得与采购文件、报价文件的实质性内容相背离。</w:t>
            </w:r>
          </w:p>
        </w:tc>
      </w:tr>
    </w:tbl>
    <w:p w14:paraId="73D6782C">
      <w:pPr>
        <w:spacing w:line="360" w:lineRule="auto"/>
        <w:jc w:val="right"/>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合同号：</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198EBB7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甲方（采购人）：</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签订地点：</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w:t>
      </w:r>
    </w:p>
    <w:p w14:paraId="6B599DCC">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乙方（成交供应商）：</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签订日期： </w:t>
      </w:r>
      <w:r>
        <w:rPr>
          <w:rFonts w:hint="eastAsia" w:ascii="宋体" w:hAnsi="宋体" w:cs="宋体"/>
          <w:color w:val="000000" w:themeColor="text1"/>
          <w:sz w:val="24"/>
          <w:szCs w:val="24"/>
          <w:highlight w:val="none"/>
          <w:u w:val="single"/>
          <w14:textFill>
            <w14:solidFill>
              <w14:schemeClr w14:val="tx1"/>
            </w14:solidFill>
          </w14:textFill>
        </w:rPr>
        <w:t xml:space="preserve">     年   月   日</w:t>
      </w:r>
    </w:p>
    <w:p w14:paraId="531F8CF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w:t>
      </w:r>
    </w:p>
    <w:p w14:paraId="58E09CB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根据甲方委托</w:t>
      </w:r>
      <w:r>
        <w:rPr>
          <w:rFonts w:hint="eastAsia" w:ascii="宋体" w:hAnsi="宋体" w:cs="宋体"/>
          <w:color w:val="000000" w:themeColor="text1"/>
          <w:sz w:val="24"/>
          <w:szCs w:val="24"/>
          <w:highlight w:val="none"/>
          <w:u w:val="single"/>
          <w14:textFill>
            <w14:solidFill>
              <w14:schemeClr w14:val="tx1"/>
            </w14:solidFill>
          </w14:textFill>
        </w:rPr>
        <w:t>（采购代理机构）</w:t>
      </w:r>
      <w:r>
        <w:rPr>
          <w:rFonts w:hint="eastAsia" w:ascii="宋体" w:hAnsi="宋体" w:cs="宋体"/>
          <w:color w:val="000000" w:themeColor="text1"/>
          <w:sz w:val="24"/>
          <w:szCs w:val="24"/>
          <w:highlight w:val="none"/>
          <w14:textFill>
            <w14:solidFill>
              <w14:schemeClr w14:val="tx1"/>
            </w14:solidFill>
          </w14:textFill>
        </w:rPr>
        <w:t>对</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进行采购（项目编号：</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）的采购结果，乙方为成交供应商，现依照采购文件、</w:t>
      </w:r>
      <w:r>
        <w:rPr>
          <w:rFonts w:hint="eastAsia" w:ascii="宋体" w:hAnsi="宋体" w:cs="宋体"/>
          <w:color w:val="000000" w:themeColor="text1"/>
          <w:sz w:val="24"/>
          <w:szCs w:val="24"/>
          <w:highlight w:val="none"/>
          <w:u w:val="single"/>
          <w14:textFill>
            <w14:solidFill>
              <w14:schemeClr w14:val="tx1"/>
            </w14:solidFill>
          </w14:textFill>
        </w:rPr>
        <w:t>（成交供应商）</w:t>
      </w:r>
      <w:r>
        <w:rPr>
          <w:rFonts w:hint="eastAsia" w:ascii="宋体" w:hAnsi="宋体" w:cs="宋体"/>
          <w:color w:val="000000" w:themeColor="text1"/>
          <w:sz w:val="24"/>
          <w:szCs w:val="24"/>
          <w:highlight w:val="none"/>
          <w14:textFill>
            <w14:solidFill>
              <w14:schemeClr w14:val="tx1"/>
            </w14:solidFill>
          </w14:textFill>
        </w:rPr>
        <w:t>报价文件及有关法律、法规、规章规定的内容，双方达成如下协议：</w:t>
      </w:r>
    </w:p>
    <w:p w14:paraId="698328F8">
      <w:pPr>
        <w:spacing w:line="360" w:lineRule="auto"/>
        <w:ind w:left="69" w:leftChars="33"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一、合同标的和合同价格</w:t>
      </w:r>
    </w:p>
    <w:tbl>
      <w:tblPr>
        <w:tblStyle w:val="20"/>
        <w:tblW w:w="8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36"/>
        <w:gridCol w:w="914"/>
        <w:gridCol w:w="1677"/>
        <w:gridCol w:w="1701"/>
        <w:gridCol w:w="1778"/>
      </w:tblGrid>
      <w:tr w14:paraId="79FF9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trPr>
        <w:tc>
          <w:tcPr>
            <w:tcW w:w="1277" w:type="dxa"/>
            <w:tcBorders>
              <w:top w:val="single" w:color="auto" w:sz="4" w:space="0"/>
              <w:left w:val="single" w:color="auto" w:sz="4" w:space="0"/>
              <w:bottom w:val="single" w:color="auto" w:sz="4" w:space="0"/>
              <w:right w:val="single" w:color="auto" w:sz="4" w:space="0"/>
            </w:tcBorders>
            <w:vAlign w:val="center"/>
          </w:tcPr>
          <w:p w14:paraId="06E47350">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项目名称</w:t>
            </w:r>
          </w:p>
        </w:tc>
        <w:tc>
          <w:tcPr>
            <w:tcW w:w="1236" w:type="dxa"/>
            <w:tcBorders>
              <w:top w:val="single" w:color="auto" w:sz="4" w:space="0"/>
              <w:left w:val="single" w:color="auto" w:sz="4" w:space="0"/>
              <w:bottom w:val="single" w:color="auto" w:sz="4" w:space="0"/>
              <w:right w:val="single" w:color="auto" w:sz="4" w:space="0"/>
            </w:tcBorders>
            <w:vAlign w:val="center"/>
          </w:tcPr>
          <w:p w14:paraId="5062058B">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服务商</w:t>
            </w:r>
          </w:p>
        </w:tc>
        <w:tc>
          <w:tcPr>
            <w:tcW w:w="914" w:type="dxa"/>
            <w:tcBorders>
              <w:top w:val="single" w:color="auto" w:sz="4" w:space="0"/>
              <w:left w:val="single" w:color="auto" w:sz="4" w:space="0"/>
              <w:bottom w:val="single" w:color="auto" w:sz="4" w:space="0"/>
              <w:right w:val="single" w:color="auto" w:sz="4" w:space="0"/>
            </w:tcBorders>
            <w:vAlign w:val="center"/>
          </w:tcPr>
          <w:p w14:paraId="3778CE40">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数 量</w:t>
            </w:r>
          </w:p>
        </w:tc>
        <w:tc>
          <w:tcPr>
            <w:tcW w:w="1677" w:type="dxa"/>
            <w:tcBorders>
              <w:top w:val="single" w:color="auto" w:sz="4" w:space="0"/>
              <w:left w:val="single" w:color="auto" w:sz="4" w:space="0"/>
              <w:bottom w:val="single" w:color="auto" w:sz="4" w:space="0"/>
              <w:right w:val="single" w:color="auto" w:sz="4" w:space="0"/>
            </w:tcBorders>
            <w:vAlign w:val="center"/>
          </w:tcPr>
          <w:p w14:paraId="3579EA75">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 价</w:t>
            </w:r>
          </w:p>
        </w:tc>
        <w:tc>
          <w:tcPr>
            <w:tcW w:w="1701" w:type="dxa"/>
            <w:tcBorders>
              <w:top w:val="single" w:color="auto" w:sz="4" w:space="0"/>
              <w:left w:val="single" w:color="auto" w:sz="4" w:space="0"/>
              <w:bottom w:val="single" w:color="auto" w:sz="4" w:space="0"/>
              <w:right w:val="single" w:color="auto" w:sz="4" w:space="0"/>
            </w:tcBorders>
            <w:vAlign w:val="center"/>
          </w:tcPr>
          <w:p w14:paraId="4A9DE639">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 价</w:t>
            </w:r>
          </w:p>
        </w:tc>
        <w:tc>
          <w:tcPr>
            <w:tcW w:w="1778" w:type="dxa"/>
            <w:tcBorders>
              <w:top w:val="single" w:color="auto" w:sz="4" w:space="0"/>
              <w:left w:val="single" w:color="auto" w:sz="4" w:space="0"/>
              <w:bottom w:val="single" w:color="auto" w:sz="4" w:space="0"/>
              <w:right w:val="single" w:color="auto" w:sz="4" w:space="0"/>
            </w:tcBorders>
            <w:vAlign w:val="center"/>
          </w:tcPr>
          <w:p w14:paraId="20F53087">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服务期</w:t>
            </w:r>
          </w:p>
        </w:tc>
      </w:tr>
      <w:tr w14:paraId="077B4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tcPr>
          <w:p w14:paraId="3C0F5505">
            <w:pPr>
              <w:spacing w:line="360" w:lineRule="auto"/>
              <w:ind w:left="69"/>
              <w:rPr>
                <w:rFonts w:ascii="宋体" w:hAnsi="宋体" w:cs="宋体"/>
                <w:color w:val="000000" w:themeColor="text1"/>
                <w:sz w:val="24"/>
                <w:szCs w:val="24"/>
                <w:highlight w:val="none"/>
                <w14:textFill>
                  <w14:solidFill>
                    <w14:schemeClr w14:val="tx1"/>
                  </w14:solidFill>
                </w14:textFill>
              </w:rPr>
            </w:pPr>
          </w:p>
          <w:p w14:paraId="73E3A72F">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tcPr>
          <w:p w14:paraId="7BA4EF29">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tcPr>
          <w:p w14:paraId="32FCB77C">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tcPr>
          <w:p w14:paraId="78EF4F57">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tcPr>
          <w:p w14:paraId="1D353F2F">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tcPr>
          <w:p w14:paraId="1E1A0B68">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6B1BF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tcPr>
          <w:p w14:paraId="310FF475">
            <w:pPr>
              <w:spacing w:line="360" w:lineRule="auto"/>
              <w:ind w:left="69"/>
              <w:rPr>
                <w:rFonts w:ascii="宋体" w:hAnsi="宋体" w:cs="宋体"/>
                <w:color w:val="000000" w:themeColor="text1"/>
                <w:sz w:val="24"/>
                <w:szCs w:val="24"/>
                <w:highlight w:val="none"/>
                <w14:textFill>
                  <w14:solidFill>
                    <w14:schemeClr w14:val="tx1"/>
                  </w14:solidFill>
                </w14:textFill>
              </w:rPr>
            </w:pPr>
          </w:p>
          <w:p w14:paraId="3C16FC13">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tcPr>
          <w:p w14:paraId="4579F1BC">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tcPr>
          <w:p w14:paraId="339A6BC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tcPr>
          <w:p w14:paraId="66A13DAA">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tcPr>
          <w:p w14:paraId="38D3FF7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tcPr>
          <w:p w14:paraId="2C30BD34">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34DD7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tcPr>
          <w:p w14:paraId="74060738">
            <w:pPr>
              <w:spacing w:line="360" w:lineRule="auto"/>
              <w:ind w:left="69"/>
              <w:rPr>
                <w:rFonts w:ascii="宋体" w:hAnsi="宋体" w:cs="宋体"/>
                <w:color w:val="000000" w:themeColor="text1"/>
                <w:sz w:val="24"/>
                <w:szCs w:val="24"/>
                <w:highlight w:val="none"/>
                <w14:textFill>
                  <w14:solidFill>
                    <w14:schemeClr w14:val="tx1"/>
                  </w14:solidFill>
                </w14:textFill>
              </w:rPr>
            </w:pPr>
          </w:p>
          <w:p w14:paraId="2201210D">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tcPr>
          <w:p w14:paraId="0FB9EA3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tcPr>
          <w:p w14:paraId="6E5DDE76">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tcPr>
          <w:p w14:paraId="5440F0D7">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tcPr>
          <w:p w14:paraId="1B91CE37">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tcPr>
          <w:p w14:paraId="01517223">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0B883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tcPr>
          <w:p w14:paraId="2D08B548">
            <w:pPr>
              <w:spacing w:line="360" w:lineRule="auto"/>
              <w:ind w:left="69"/>
              <w:rPr>
                <w:rFonts w:ascii="宋体" w:hAnsi="宋体" w:cs="宋体"/>
                <w:color w:val="000000" w:themeColor="text1"/>
                <w:sz w:val="24"/>
                <w:szCs w:val="24"/>
                <w:highlight w:val="none"/>
                <w14:textFill>
                  <w14:solidFill>
                    <w14:schemeClr w14:val="tx1"/>
                  </w14:solidFill>
                </w14:textFill>
              </w:rPr>
            </w:pPr>
          </w:p>
          <w:p w14:paraId="5FC36C76">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tcPr>
          <w:p w14:paraId="7EF57BA9">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tcPr>
          <w:p w14:paraId="6D0374F8">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tcPr>
          <w:p w14:paraId="3AF27FB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tcPr>
          <w:p w14:paraId="40E33B14">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tcPr>
          <w:p w14:paraId="0F2270D3">
            <w:pPr>
              <w:spacing w:line="360" w:lineRule="auto"/>
              <w:ind w:left="69"/>
              <w:rPr>
                <w:rFonts w:ascii="宋体" w:hAnsi="宋体" w:cs="宋体"/>
                <w:color w:val="000000" w:themeColor="text1"/>
                <w:sz w:val="24"/>
                <w:szCs w:val="24"/>
                <w:highlight w:val="none"/>
                <w14:textFill>
                  <w14:solidFill>
                    <w14:schemeClr w14:val="tx1"/>
                  </w14:solidFill>
                </w14:textFill>
              </w:rPr>
            </w:pPr>
          </w:p>
        </w:tc>
      </w:tr>
    </w:tbl>
    <w:p w14:paraId="4D3C9F1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二、乙方应按下列要求完成服务工作：</w:t>
      </w:r>
    </w:p>
    <w:p w14:paraId="773102EE">
      <w:pPr>
        <w:spacing w:line="360" w:lineRule="auto"/>
        <w:ind w:firstLine="480" w:firstLineChars="2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1.服务地点：</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111B346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2.服务进度：</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3DE0326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3.服务质量要求：</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07FC768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4.服务期限要求：</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13ACFB6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三、为保证乙方有效进行服务工作，甲方应当向乙方提供下列工作条件和协作事项：</w:t>
      </w:r>
    </w:p>
    <w:p w14:paraId="1FDBEC2A">
      <w:pPr>
        <w:spacing w:line="360" w:lineRule="auto"/>
        <w:ind w:right="-21" w:rightChars="-10" w:firstLine="5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pacing w:val="-20"/>
          <w:sz w:val="24"/>
          <w:szCs w:val="24"/>
          <w:highlight w:val="none"/>
          <w14:textFill>
            <w14:solidFill>
              <w14:schemeClr w14:val="tx1"/>
            </w14:solidFill>
          </w14:textFill>
        </w:rPr>
        <w:t>1. 提供技术资料：</w:t>
      </w:r>
      <w:r>
        <w:rPr>
          <w:rFonts w:hint="eastAsia" w:ascii="宋体" w:hAnsi="宋体" w:cs="宋体"/>
          <w:color w:val="000000" w:themeColor="text1"/>
          <w:spacing w:val="-20"/>
          <w:sz w:val="24"/>
          <w:szCs w:val="24"/>
          <w:highlight w:val="none"/>
          <w14:textFill>
            <w14:solidFill>
              <w14:schemeClr w14:val="tx1"/>
            </w14:solidFill>
          </w14:textFill>
        </w:rPr>
        <w:cr/>
      </w:r>
      <w:r>
        <w:rPr>
          <w:rFonts w:hint="eastAsia" w:ascii="宋体" w:hAnsi="宋体" w:cs="宋体"/>
          <w:color w:val="000000" w:themeColor="text1"/>
          <w:spacing w:val="-20"/>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（2）</w:t>
      </w:r>
      <w:r>
        <w:rPr>
          <w:rFonts w:hint="eastAsia" w:ascii="宋体" w:hAnsi="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（3）</w:t>
      </w:r>
      <w:r>
        <w:rPr>
          <w:rFonts w:hint="eastAsia" w:ascii="宋体" w:hAnsi="宋体" w:cs="宋体"/>
          <w:color w:val="000000" w:themeColor="text1"/>
          <w:spacing w:val="-20"/>
          <w:sz w:val="24"/>
          <w:szCs w:val="24"/>
          <w:highlight w:val="none"/>
          <w14:textFill>
            <w14:solidFill>
              <w14:schemeClr w14:val="tx1"/>
            </w14:solidFill>
          </w14:textFill>
        </w:rPr>
        <w:t xml:space="preserve"> </w:t>
      </w:r>
      <w:r>
        <w:rPr>
          <w:rFonts w:hint="eastAsia" w:ascii="宋体" w:hAnsi="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（4）</w:t>
      </w:r>
      <w:r>
        <w:rPr>
          <w:rFonts w:hint="eastAsia" w:ascii="宋体" w:hAnsi="宋体" w:cs="宋体"/>
          <w:color w:val="000000" w:themeColor="text1"/>
          <w:spacing w:val="-20"/>
          <w:sz w:val="24"/>
          <w:szCs w:val="24"/>
          <w:highlight w:val="none"/>
          <w14:textFill>
            <w14:solidFill>
              <w14:schemeClr w14:val="tx1"/>
            </w14:solidFill>
          </w14:textFill>
        </w:rPr>
        <w:t xml:space="preserve"> </w:t>
      </w:r>
      <w:r>
        <w:rPr>
          <w:rFonts w:hint="eastAsia" w:ascii="宋体" w:hAnsi="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2. 提供工作条件：</w:t>
      </w:r>
    </w:p>
    <w:p w14:paraId="750D9D51">
      <w:pPr>
        <w:spacing w:line="360" w:lineRule="auto"/>
        <w:ind w:right="-21" w:rightChars="-10"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pacing w:val="-20"/>
          <w:sz w:val="24"/>
          <w:szCs w:val="24"/>
          <w:highlight w:val="none"/>
          <w14:textFill>
            <w14:solidFill>
              <w14:schemeClr w14:val="tx1"/>
            </w14:solidFill>
          </w14:textFill>
        </w:rPr>
        <w:t xml:space="preserve"> </w:t>
      </w:r>
      <w:r>
        <w:rPr>
          <w:rFonts w:hint="eastAsia" w:ascii="宋体" w:hAnsi="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（2）</w:t>
      </w:r>
      <w:r>
        <w:rPr>
          <w:rFonts w:hint="eastAsia" w:ascii="宋体" w:hAnsi="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（3）</w:t>
      </w:r>
      <w:r>
        <w:rPr>
          <w:rFonts w:hint="eastAsia" w:ascii="宋体" w:hAnsi="宋体" w:cs="宋体"/>
          <w:color w:val="000000" w:themeColor="text1"/>
          <w:spacing w:val="-20"/>
          <w:sz w:val="24"/>
          <w:szCs w:val="24"/>
          <w:highlight w:val="none"/>
          <w14:textFill>
            <w14:solidFill>
              <w14:schemeClr w14:val="tx1"/>
            </w14:solidFill>
          </w14:textFill>
        </w:rPr>
        <w:t xml:space="preserve"> </w:t>
      </w:r>
      <w:r>
        <w:rPr>
          <w:rFonts w:hint="eastAsia" w:ascii="宋体" w:hAnsi="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（4）</w:t>
      </w:r>
      <w:r>
        <w:rPr>
          <w:rFonts w:hint="eastAsia" w:ascii="宋体" w:hAnsi="宋体" w:cs="宋体"/>
          <w:color w:val="000000" w:themeColor="text1"/>
          <w:spacing w:val="-20"/>
          <w:sz w:val="24"/>
          <w:szCs w:val="24"/>
          <w:highlight w:val="none"/>
          <w14:textFill>
            <w14:solidFill>
              <w14:schemeClr w14:val="tx1"/>
            </w14:solidFill>
          </w14:textFill>
        </w:rPr>
        <w:t xml:space="preserve"> </w:t>
      </w:r>
      <w:r>
        <w:rPr>
          <w:rFonts w:hint="eastAsia" w:ascii="宋体" w:hAnsi="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 xml:space="preserve">       </w:t>
      </w:r>
    </w:p>
    <w:p w14:paraId="25F7D4A2">
      <w:pPr>
        <w:spacing w:line="360" w:lineRule="auto"/>
        <w:ind w:right="-21" w:rightChars="-10" w:firstLine="480" w:firstLineChars="200"/>
        <w:rPr>
          <w:rFonts w:ascii="宋体" w:hAnsi="宋体" w:cs="宋体"/>
          <w:color w:val="000000" w:themeColor="text1"/>
          <w:spacing w:val="-20"/>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其他：</w:t>
      </w:r>
      <w:r>
        <w:rPr>
          <w:rFonts w:hint="eastAsia" w:ascii="宋体" w:hAnsi="宋体" w:cs="宋体"/>
          <w:color w:val="000000" w:themeColor="text1"/>
          <w:spacing w:val="-20"/>
          <w:sz w:val="24"/>
          <w:szCs w:val="24"/>
          <w:highlight w:val="none"/>
          <w:u w:val="single"/>
          <w14:textFill>
            <w14:solidFill>
              <w14:schemeClr w14:val="tx1"/>
            </w14:solidFill>
          </w14:textFill>
        </w:rPr>
        <w:t xml:space="preserve">                                                                              </w:t>
      </w:r>
    </w:p>
    <w:p w14:paraId="600A33A3">
      <w:pPr>
        <w:spacing w:line="360" w:lineRule="auto"/>
        <w:ind w:right="-21" w:rightChars="-10"/>
        <w:rPr>
          <w:rFonts w:ascii="宋体" w:hAnsi="宋体" w:cs="宋体"/>
          <w:color w:val="000000" w:themeColor="text1"/>
          <w:spacing w:val="-20"/>
          <w:sz w:val="24"/>
          <w:szCs w:val="24"/>
          <w:highlight w:val="none"/>
          <w:u w:val="single"/>
          <w14:textFill>
            <w14:solidFill>
              <w14:schemeClr w14:val="tx1"/>
            </w14:solidFill>
          </w14:textFill>
        </w:rPr>
      </w:pPr>
      <w:r>
        <w:rPr>
          <w:rFonts w:hint="eastAsia" w:ascii="宋体" w:hAnsi="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4. 甲方提供上述工作条件和协作事项的时间及方式：</w:t>
      </w:r>
      <w:r>
        <w:rPr>
          <w:rFonts w:hint="eastAsia" w:ascii="宋体" w:hAnsi="宋体" w:cs="宋体"/>
          <w:color w:val="000000" w:themeColor="text1"/>
          <w:spacing w:val="-20"/>
          <w:sz w:val="24"/>
          <w:szCs w:val="24"/>
          <w:highlight w:val="none"/>
          <w:u w:val="single"/>
          <w14:textFill>
            <w14:solidFill>
              <w14:schemeClr w14:val="tx1"/>
            </w14:solidFill>
          </w14:textFill>
        </w:rPr>
        <w:t xml:space="preserve">                        </w:t>
      </w:r>
    </w:p>
    <w:p w14:paraId="2C72E2A3">
      <w:pPr>
        <w:spacing w:line="360" w:lineRule="auto"/>
        <w:ind w:right="-21" w:rightChars="-10"/>
        <w:rPr>
          <w:rFonts w:ascii="宋体" w:hAnsi="宋体" w:cs="宋体"/>
          <w:color w:val="000000" w:themeColor="text1"/>
          <w:spacing w:val="-20"/>
          <w:sz w:val="24"/>
          <w:szCs w:val="24"/>
          <w:highlight w:val="none"/>
          <w14:textFill>
            <w14:solidFill>
              <w14:schemeClr w14:val="tx1"/>
            </w14:solidFill>
          </w14:textFill>
        </w:rPr>
      </w:pPr>
      <w:r>
        <w:rPr>
          <w:rFonts w:hint="eastAsia" w:ascii="宋体" w:hAnsi="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cs="宋体"/>
          <w:color w:val="000000" w:themeColor="text1"/>
          <w:spacing w:val="-20"/>
          <w:sz w:val="24"/>
          <w:szCs w:val="24"/>
          <w:highlight w:val="none"/>
          <w14:textFill>
            <w14:solidFill>
              <w14:schemeClr w14:val="tx1"/>
            </w14:solidFill>
          </w14:textFill>
        </w:rPr>
        <w:t>。</w:t>
      </w:r>
    </w:p>
    <w:p w14:paraId="2DAF75F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 甲方向乙方支付服务报酬及支付方式为:</w:t>
      </w:r>
    </w:p>
    <w:p w14:paraId="70BB8230">
      <w:pPr>
        <w:spacing w:line="360" w:lineRule="auto"/>
        <w:ind w:firstLine="480" w:firstLineChars="2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1.本合同价款为固定总价价款，项目结算时除合同另有约定外均不予调整。本合同价款为</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530FB56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2.服务费由甲方分期支付给乙方。</w:t>
      </w:r>
    </w:p>
    <w:p w14:paraId="5AD216D8">
      <w:pPr>
        <w:spacing w:line="360" w:lineRule="auto"/>
        <w:ind w:firstLine="720" w:firstLineChars="3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具体支付方式和时间如下：</w:t>
      </w:r>
    </w:p>
    <w:p w14:paraId="66674E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五、本合同的变更必须由双方协商一致，并以书面形式确定。</w:t>
      </w:r>
    </w:p>
    <w:p w14:paraId="19FF90B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六、 双方确定以下列标准和方式对乙方的服务工作成果进行验收：</w:t>
      </w:r>
    </w:p>
    <w:p w14:paraId="64DE89E6">
      <w:pPr>
        <w:spacing w:line="360" w:lineRule="auto"/>
        <w:ind w:firstLine="480" w:firstLineChars="2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1、乙方完成服务工作的形式：</w:t>
      </w:r>
    </w:p>
    <w:p w14:paraId="5DE8A1FB">
      <w:pPr>
        <w:spacing w:line="360" w:lineRule="auto"/>
        <w:ind w:firstLine="460" w:firstLineChars="192"/>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2、服务工作成果的验收标准：</w:t>
      </w:r>
      <w:r>
        <w:rPr>
          <w:rFonts w:hint="eastAsia" w:ascii="宋体" w:hAnsi="宋体" w:cs="宋体"/>
          <w:color w:val="000000" w:themeColor="text1"/>
          <w:sz w:val="24"/>
          <w:szCs w:val="24"/>
          <w:highlight w:val="none"/>
          <w:u w:val="single"/>
          <w14:textFill>
            <w14:solidFill>
              <w14:schemeClr w14:val="tx1"/>
            </w14:solidFill>
          </w14:textFill>
        </w:rPr>
        <w:t xml:space="preserve">  国家、地方和行业现行有关技术规范、标准、设计要求以及甲方有关指令。 </w:t>
      </w:r>
      <w:r>
        <w:rPr>
          <w:rFonts w:hint="eastAsia" w:ascii="宋体" w:hAnsi="宋体" w:cs="宋体"/>
          <w:color w:val="000000" w:themeColor="text1"/>
          <w:sz w:val="24"/>
          <w:szCs w:val="24"/>
          <w:highlight w:val="none"/>
          <w14:textFill>
            <w14:solidFill>
              <w14:schemeClr w14:val="tx1"/>
            </w14:solidFill>
          </w14:textFill>
        </w:rPr>
        <w:t xml:space="preserve"> </w:t>
      </w:r>
    </w:p>
    <w:p w14:paraId="647FF45D">
      <w:pPr>
        <w:spacing w:line="360" w:lineRule="auto"/>
        <w:ind w:firstLine="460" w:firstLineChars="192"/>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3、服务工作成果的验收方法：</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7DD2002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4、在本合同有效期或约定的服务期内，乙方在接到甲方故障通知后               </w:t>
      </w:r>
    </w:p>
    <w:p w14:paraId="3E91CAC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小时内应委派专业技术人员到现场免费提供咨询等服务。</w:t>
      </w:r>
    </w:p>
    <w:p w14:paraId="442A292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七、双方确定，按以下约定承担各自的违约责任：</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乙方须保障甲方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4FC1300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八、双方确定，在本协议有效期内，甲方指定</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为甲方项目联系人,乙方指定</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为乙方项目联系人。双方联系人应及时向对方沟通和交换有关情况，及时提交和签认有关的报告及确认单、通知单等文件，并就重要情况及时向双方的所在单位部门负责人汇报。一方变更项目联系人的,应当及时以书面形式通知另一方。末及时通知并影响本协议履行或造成损失的,应承担相应的责任。</w:t>
      </w:r>
    </w:p>
    <w:p w14:paraId="4C52620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九、双方因履行本合同或与本合同有关一切事项而发生的争议，应协商解决。协商不成的，确定按以下第</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种方式处理：</w:t>
      </w:r>
    </w:p>
    <w:p w14:paraId="6908888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1.提交</w:t>
      </w:r>
      <w:r>
        <w:rPr>
          <w:rFonts w:hint="eastAsia" w:ascii="宋体" w:hAnsi="宋体" w:cs="宋体"/>
          <w:color w:val="000000" w:themeColor="text1"/>
          <w:sz w:val="24"/>
          <w:szCs w:val="24"/>
          <w:highlight w:val="none"/>
          <w:u w:val="single"/>
          <w14:textFill>
            <w14:solidFill>
              <w14:schemeClr w14:val="tx1"/>
            </w14:solidFill>
          </w14:textFill>
        </w:rPr>
        <w:t>（甲方所在地）</w:t>
      </w:r>
      <w:r>
        <w:rPr>
          <w:rFonts w:hint="eastAsia" w:ascii="宋体" w:hAnsi="宋体" w:cs="宋体"/>
          <w:color w:val="000000" w:themeColor="text1"/>
          <w:sz w:val="24"/>
          <w:szCs w:val="24"/>
          <w:highlight w:val="none"/>
          <w14:textFill>
            <w14:solidFill>
              <w14:schemeClr w14:val="tx1"/>
            </w14:solidFill>
          </w14:textFill>
        </w:rPr>
        <w:t>仲裁委员会仲裁;</w:t>
      </w:r>
    </w:p>
    <w:p w14:paraId="1F45CC1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2.依法向项目所在地人民法院提出诉讼。</w:t>
      </w:r>
    </w:p>
    <w:p w14:paraId="74BCEED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十、本合同一式</w:t>
      </w:r>
      <w:r>
        <w:rPr>
          <w:rFonts w:hint="eastAsia" w:ascii="宋体" w:hAnsi="宋体" w:cs="宋体"/>
          <w:color w:val="000000" w:themeColor="text1"/>
          <w:sz w:val="24"/>
          <w:szCs w:val="24"/>
          <w:highlight w:val="none"/>
          <w:u w:val="single"/>
          <w14:textFill>
            <w14:solidFill>
              <w14:schemeClr w14:val="tx1"/>
            </w14:solidFill>
          </w14:textFill>
        </w:rPr>
        <w:t>三</w:t>
      </w:r>
      <w:r>
        <w:rPr>
          <w:rFonts w:hint="eastAsia" w:ascii="宋体" w:hAnsi="宋体" w:cs="宋体"/>
          <w:color w:val="000000" w:themeColor="text1"/>
          <w:sz w:val="24"/>
          <w:szCs w:val="24"/>
          <w:highlight w:val="none"/>
          <w14:textFill>
            <w14:solidFill>
              <w14:schemeClr w14:val="tx1"/>
            </w14:solidFill>
          </w14:textFill>
        </w:rPr>
        <w:t>份,甲方执</w:t>
      </w:r>
      <w:r>
        <w:rPr>
          <w:rFonts w:hint="eastAsia" w:ascii="宋体" w:hAnsi="宋体" w:cs="宋体"/>
          <w:color w:val="000000" w:themeColor="text1"/>
          <w:sz w:val="24"/>
          <w:szCs w:val="24"/>
          <w:highlight w:val="none"/>
          <w:u w:val="single"/>
          <w14:textFill>
            <w14:solidFill>
              <w14:schemeClr w14:val="tx1"/>
            </w14:solidFill>
          </w14:textFill>
        </w:rPr>
        <w:t>一</w:t>
      </w:r>
      <w:r>
        <w:rPr>
          <w:rFonts w:hint="eastAsia" w:ascii="宋体" w:hAnsi="宋体" w:cs="宋体"/>
          <w:color w:val="000000" w:themeColor="text1"/>
          <w:sz w:val="24"/>
          <w:szCs w:val="24"/>
          <w:highlight w:val="none"/>
          <w14:textFill>
            <w14:solidFill>
              <w14:schemeClr w14:val="tx1"/>
            </w14:solidFill>
          </w14:textFill>
        </w:rPr>
        <w:t>份，乙方执</w:t>
      </w:r>
      <w:r>
        <w:rPr>
          <w:rFonts w:hint="eastAsia" w:ascii="宋体" w:hAnsi="宋体" w:cs="宋体"/>
          <w:color w:val="000000" w:themeColor="text1"/>
          <w:sz w:val="24"/>
          <w:szCs w:val="24"/>
          <w:highlight w:val="none"/>
          <w:u w:val="single"/>
          <w14:textFill>
            <w14:solidFill>
              <w14:schemeClr w14:val="tx1"/>
            </w14:solidFill>
          </w14:textFill>
        </w:rPr>
        <w:t>一</w:t>
      </w:r>
      <w:r>
        <w:rPr>
          <w:rFonts w:hint="eastAsia" w:ascii="宋体" w:hAnsi="宋体" w:cs="宋体"/>
          <w:color w:val="000000" w:themeColor="text1"/>
          <w:sz w:val="24"/>
          <w:szCs w:val="24"/>
          <w:highlight w:val="none"/>
          <w14:textFill>
            <w14:solidFill>
              <w14:schemeClr w14:val="tx1"/>
            </w14:solidFill>
          </w14:textFill>
        </w:rPr>
        <w:t>份，送采购代理机构备份一份，具有同等法律效力.</w:t>
      </w:r>
    </w:p>
    <w:p w14:paraId="3DBE9E6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十一、本合同经双方签字盖章后生效，有关权利义务全部履结后自动失效。                  </w:t>
      </w:r>
    </w:p>
    <w:p w14:paraId="24D9594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十二、补充条款。</w:t>
      </w:r>
    </w:p>
    <w:p w14:paraId="608B6806">
      <w:pPr>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1.甲方编发的采购文件和乙方的报价文件（含修正和补充文件）以及相关的澄清确认函件（如有）均为本合同组成文件。</w:t>
      </w:r>
    </w:p>
    <w:p w14:paraId="000404A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2.乙方的项目组成员和经批准的技术工作方案的任何调整均必须事先获得甲方的书面批准，否则按照违约事件处理。</w:t>
      </w:r>
    </w:p>
    <w:p w14:paraId="71F6F2A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3.乙方的履约保函等合同文件必须与本合同的签订同步提交。</w:t>
      </w:r>
    </w:p>
    <w:p w14:paraId="4FA010B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4.乙方必须及时和负责任地参加甲方、总监和质量监督部门组织的有关会议等活动，正确履行有关合同职责和法定职责，规范提供优质专业服务和支持。</w:t>
      </w:r>
    </w:p>
    <w:p w14:paraId="4FAAAAF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5.本合同未尽事宜，双方另行补充。</w:t>
      </w:r>
    </w:p>
    <w:p w14:paraId="7BF9AE1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197AEB12">
      <w:pPr>
        <w:spacing w:line="360" w:lineRule="auto"/>
        <w:rPr>
          <w:rFonts w:ascii="宋体" w:hAnsi="宋体" w:cs="宋体"/>
          <w:color w:val="000000" w:themeColor="text1"/>
          <w:sz w:val="24"/>
          <w:szCs w:val="24"/>
          <w:highlight w:val="none"/>
          <w14:textFill>
            <w14:solidFill>
              <w14:schemeClr w14:val="tx1"/>
            </w14:solidFill>
          </w14:textFill>
        </w:rPr>
      </w:pPr>
    </w:p>
    <w:p w14:paraId="5A57DF8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甲    方：                            乙    方：</w:t>
      </w:r>
    </w:p>
    <w:p w14:paraId="7B3B292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单位地址：                            单位地址：</w:t>
      </w:r>
    </w:p>
    <w:p w14:paraId="75A82DD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                          法定代表人：</w:t>
      </w:r>
    </w:p>
    <w:p w14:paraId="4078FC3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委托代理人：                          委托代理人：</w:t>
      </w:r>
    </w:p>
    <w:p w14:paraId="4F0C115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    话：                            电    话：</w:t>
      </w:r>
    </w:p>
    <w:p w14:paraId="3572355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开户银行：                            开户银行：</w:t>
      </w:r>
    </w:p>
    <w:p w14:paraId="53231A1B">
      <w:pPr>
        <w:spacing w:line="360" w:lineRule="auto"/>
        <w:outlineLvl w:val="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账    号：                            账    号：</w:t>
      </w:r>
    </w:p>
    <w:p w14:paraId="6F4872DB">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0133E602">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3A6AE7D9">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0C17BE30">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1F3D15F1">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13A5598A">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611C4C05">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20E81DD6">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7AD5817F">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34CE7F00">
      <w:pPr>
        <w:spacing w:line="360" w:lineRule="auto"/>
        <w:outlineLvl w:val="0"/>
        <w:rPr>
          <w:rFonts w:ascii="宋体" w:hAnsi="宋体" w:cs="宋体"/>
          <w:color w:val="000000" w:themeColor="text1"/>
          <w:sz w:val="24"/>
          <w:szCs w:val="24"/>
          <w:highlight w:val="none"/>
          <w14:textFill>
            <w14:solidFill>
              <w14:schemeClr w14:val="tx1"/>
            </w14:solidFill>
          </w14:textFill>
        </w:rPr>
      </w:pPr>
    </w:p>
    <w:p w14:paraId="4F8ADD2D">
      <w:pPr>
        <w:spacing w:line="360" w:lineRule="auto"/>
        <w:outlineLvl w:val="0"/>
        <w:rPr>
          <w:rFonts w:ascii="宋体" w:hAnsi="宋体" w:cs="宋体"/>
          <w:color w:val="000000" w:themeColor="text1"/>
          <w:sz w:val="24"/>
          <w:szCs w:val="24"/>
          <w:highlight w:val="none"/>
          <w14:textFill>
            <w14:solidFill>
              <w14:schemeClr w14:val="tx1"/>
            </w14:solidFill>
          </w14:textFill>
        </w:rPr>
      </w:pPr>
    </w:p>
    <w:p w14:paraId="5E2DB3AF">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7FB13B5E">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2E32B88D">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4170D5E6">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26BF9B50">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1CE873B7">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14868EAE">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4083169F">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329875DF">
      <w:pPr>
        <w:spacing w:line="360" w:lineRule="auto"/>
        <w:outlineLvl w:val="0"/>
        <w:rPr>
          <w:rFonts w:ascii="宋体" w:hAnsi="宋体" w:cs="宋体"/>
          <w:color w:val="000000" w:themeColor="text1"/>
          <w:sz w:val="24"/>
          <w:szCs w:val="24"/>
          <w:highlight w:val="none"/>
          <w14:textFill>
            <w14:solidFill>
              <w14:schemeClr w14:val="tx1"/>
            </w14:solidFill>
          </w14:textFill>
        </w:rPr>
      </w:pPr>
    </w:p>
    <w:p w14:paraId="1E456E6C">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p>
    <w:p w14:paraId="026F09E7">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p>
    <w:p w14:paraId="70600A77">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p>
    <w:p w14:paraId="481631BF">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p>
    <w:p w14:paraId="0750580A">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p>
    <w:p w14:paraId="2DBAB569">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第五章　报价文件格式</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31885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Pr>
          <w:p w14:paraId="0D56512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注释： </w:t>
            </w:r>
          </w:p>
          <w:p w14:paraId="71352401">
            <w:pPr>
              <w:spacing w:line="360" w:lineRule="auto"/>
              <w:ind w:left="492" w:right="132"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《报价文件格式》是报价人的部分报价文件格式和签订合同时所需文件的格式。报价人应参照这些格式文件制作报价文件。</w:t>
            </w:r>
          </w:p>
        </w:tc>
      </w:tr>
    </w:tbl>
    <w:p w14:paraId="0F69EB8D">
      <w:pPr>
        <w:spacing w:line="360" w:lineRule="auto"/>
        <w:rPr>
          <w:rFonts w:ascii="宋体" w:hAnsi="宋体" w:cs="宋体"/>
          <w:b/>
          <w:color w:val="000000" w:themeColor="text1"/>
          <w:sz w:val="24"/>
          <w:szCs w:val="24"/>
          <w:highlight w:val="none"/>
          <w14:textFill>
            <w14:solidFill>
              <w14:schemeClr w14:val="tx1"/>
            </w14:solidFill>
          </w14:textFill>
        </w:rPr>
      </w:pPr>
    </w:p>
    <w:p w14:paraId="778F4CFB">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0DC7C512">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3CF12608">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1401C608">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340F0F75">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3FEF2470">
      <w:pPr>
        <w:spacing w:line="360" w:lineRule="auto"/>
        <w:jc w:val="center"/>
        <w:rPr>
          <w:rFonts w:ascii="宋体" w:hAnsi="宋体"/>
          <w:b/>
          <w:color w:val="000000" w:themeColor="text1"/>
          <w:sz w:val="72"/>
          <w:highlight w:val="none"/>
          <w14:textFill>
            <w14:solidFill>
              <w14:schemeClr w14:val="tx1"/>
            </w14:solidFill>
          </w14:textFill>
        </w:rPr>
      </w:pPr>
    </w:p>
    <w:p w14:paraId="17135820">
      <w:pPr>
        <w:spacing w:line="360" w:lineRule="auto"/>
        <w:jc w:val="center"/>
        <w:rPr>
          <w:rFonts w:ascii="宋体" w:hAnsi="宋体"/>
          <w:b/>
          <w:color w:val="000000" w:themeColor="text1"/>
          <w:sz w:val="72"/>
          <w:highlight w:val="none"/>
          <w14:textFill>
            <w14:solidFill>
              <w14:schemeClr w14:val="tx1"/>
            </w14:solidFill>
          </w14:textFill>
        </w:rPr>
      </w:pPr>
    </w:p>
    <w:p w14:paraId="3255BC73">
      <w:pPr>
        <w:spacing w:line="360" w:lineRule="auto"/>
        <w:jc w:val="center"/>
        <w:rPr>
          <w:rFonts w:ascii="宋体" w:hAnsi="宋体"/>
          <w:b/>
          <w:color w:val="000000" w:themeColor="text1"/>
          <w:sz w:val="72"/>
          <w:highlight w:val="none"/>
          <w14:textFill>
            <w14:solidFill>
              <w14:schemeClr w14:val="tx1"/>
            </w14:solidFill>
          </w14:textFill>
        </w:rPr>
      </w:pPr>
    </w:p>
    <w:p w14:paraId="042B4BC5">
      <w:pPr>
        <w:spacing w:line="360" w:lineRule="auto"/>
        <w:jc w:val="center"/>
        <w:rPr>
          <w:rFonts w:ascii="宋体" w:hAnsi="宋体"/>
          <w:b/>
          <w:color w:val="000000" w:themeColor="text1"/>
          <w:sz w:val="72"/>
          <w:highlight w:val="none"/>
          <w14:textFill>
            <w14:solidFill>
              <w14:schemeClr w14:val="tx1"/>
            </w14:solidFill>
          </w14:textFill>
        </w:rPr>
      </w:pPr>
    </w:p>
    <w:p w14:paraId="4FF7BD07">
      <w:pPr>
        <w:spacing w:line="360" w:lineRule="auto"/>
        <w:jc w:val="center"/>
        <w:rPr>
          <w:rFonts w:ascii="宋体" w:hAnsi="宋体"/>
          <w:b/>
          <w:color w:val="000000" w:themeColor="text1"/>
          <w:sz w:val="72"/>
          <w:highlight w:val="none"/>
          <w14:textFill>
            <w14:solidFill>
              <w14:schemeClr w14:val="tx1"/>
            </w14:solidFill>
          </w14:textFill>
        </w:rPr>
      </w:pPr>
    </w:p>
    <w:p w14:paraId="66493BB4">
      <w:pPr>
        <w:spacing w:line="360" w:lineRule="auto"/>
        <w:jc w:val="center"/>
        <w:rPr>
          <w:rFonts w:ascii="宋体" w:hAnsi="宋体"/>
          <w:b/>
          <w:color w:val="000000" w:themeColor="text1"/>
          <w:sz w:val="72"/>
          <w:highlight w:val="none"/>
          <w14:textFill>
            <w14:solidFill>
              <w14:schemeClr w14:val="tx1"/>
            </w14:solidFill>
          </w14:textFill>
        </w:rPr>
      </w:pPr>
    </w:p>
    <w:p w14:paraId="09F4C45C">
      <w:pPr>
        <w:spacing w:line="360" w:lineRule="auto"/>
        <w:jc w:val="center"/>
        <w:rPr>
          <w:rFonts w:ascii="宋体" w:hAnsi="宋体"/>
          <w:b/>
          <w:color w:val="000000" w:themeColor="text1"/>
          <w:sz w:val="72"/>
          <w:highlight w:val="none"/>
          <w14:textFill>
            <w14:solidFill>
              <w14:schemeClr w14:val="tx1"/>
            </w14:solidFill>
          </w14:textFill>
        </w:rPr>
      </w:pPr>
    </w:p>
    <w:p w14:paraId="6596FD31">
      <w:pPr>
        <w:spacing w:line="360" w:lineRule="auto"/>
        <w:jc w:val="center"/>
        <w:rPr>
          <w:rFonts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政府采购项目</w:t>
      </w:r>
    </w:p>
    <w:p w14:paraId="1775E94A">
      <w:pPr>
        <w:spacing w:line="360" w:lineRule="auto"/>
        <w:jc w:val="center"/>
        <w:rPr>
          <w:rFonts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报价文件</w:t>
      </w:r>
    </w:p>
    <w:p w14:paraId="23E7C36C">
      <w:pPr>
        <w:spacing w:line="360" w:lineRule="auto"/>
        <w:rPr>
          <w:rFonts w:ascii="宋体" w:hAnsi="宋体"/>
          <w:b/>
          <w:color w:val="000000" w:themeColor="text1"/>
          <w:sz w:val="36"/>
          <w:highlight w:val="none"/>
          <w14:textFill>
            <w14:solidFill>
              <w14:schemeClr w14:val="tx1"/>
            </w14:solidFill>
          </w14:textFill>
        </w:rPr>
      </w:pPr>
    </w:p>
    <w:p w14:paraId="5D9C1C0D">
      <w:pPr>
        <w:spacing w:line="360" w:lineRule="auto"/>
        <w:jc w:val="center"/>
        <w:rPr>
          <w:rFonts w:ascii="宋体" w:hAnsi="宋体"/>
          <w:b/>
          <w:color w:val="000000" w:themeColor="text1"/>
          <w:sz w:val="36"/>
          <w:highlight w:val="none"/>
          <w14:textFill>
            <w14:solidFill>
              <w14:schemeClr w14:val="tx1"/>
            </w14:solidFill>
          </w14:textFill>
        </w:rPr>
      </w:pPr>
    </w:p>
    <w:p w14:paraId="08FD2A88">
      <w:pPr>
        <w:spacing w:line="360" w:lineRule="auto"/>
        <w:ind w:firstLine="1084" w:firstLineChars="300"/>
        <w:rPr>
          <w:rFonts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名 称：</w:t>
      </w:r>
      <w:r>
        <w:rPr>
          <w:rFonts w:hint="eastAsia" w:ascii="宋体" w:hAnsi="宋体"/>
          <w:b/>
          <w:color w:val="000000" w:themeColor="text1"/>
          <w:sz w:val="36"/>
          <w:highlight w:val="none"/>
          <w:u w:val="single"/>
          <w14:textFill>
            <w14:solidFill>
              <w14:schemeClr w14:val="tx1"/>
            </w14:solidFill>
          </w14:textFill>
        </w:rPr>
        <w:t xml:space="preserve">               </w:t>
      </w:r>
    </w:p>
    <w:p w14:paraId="4D8FF111">
      <w:pPr>
        <w:spacing w:line="360" w:lineRule="auto"/>
        <w:ind w:firstLine="1247" w:firstLineChars="345"/>
        <w:rPr>
          <w:rFonts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编 号：</w:t>
      </w:r>
      <w:r>
        <w:rPr>
          <w:rFonts w:hint="eastAsia" w:ascii="宋体" w:hAnsi="宋体"/>
          <w:b/>
          <w:color w:val="000000" w:themeColor="text1"/>
          <w:sz w:val="36"/>
          <w:highlight w:val="none"/>
          <w:u w:val="single"/>
          <w14:textFill>
            <w14:solidFill>
              <w14:schemeClr w14:val="tx1"/>
            </w14:solidFill>
          </w14:textFill>
        </w:rPr>
        <w:t xml:space="preserve">               </w:t>
      </w:r>
    </w:p>
    <w:p w14:paraId="2B0BEAAC">
      <w:pPr>
        <w:spacing w:line="360" w:lineRule="auto"/>
        <w:rPr>
          <w:rFonts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w:t>
      </w:r>
    </w:p>
    <w:p w14:paraId="3833DABB">
      <w:pPr>
        <w:spacing w:line="360" w:lineRule="auto"/>
        <w:rPr>
          <w:rFonts w:ascii="宋体" w:hAnsi="宋体"/>
          <w:b/>
          <w:color w:val="000000" w:themeColor="text1"/>
          <w:sz w:val="36"/>
          <w:highlight w:val="none"/>
          <w14:textFill>
            <w14:solidFill>
              <w14:schemeClr w14:val="tx1"/>
            </w14:solidFill>
          </w14:textFill>
        </w:rPr>
      </w:pPr>
    </w:p>
    <w:p w14:paraId="43841D26">
      <w:pPr>
        <w:spacing w:line="360" w:lineRule="auto"/>
        <w:ind w:firstLine="708" w:firstLineChars="196"/>
        <w:rPr>
          <w:rFonts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报价人名称 ：</w:t>
      </w:r>
      <w:r>
        <w:rPr>
          <w:rFonts w:hint="eastAsia" w:ascii="宋体" w:hAnsi="宋体"/>
          <w:b/>
          <w:color w:val="000000" w:themeColor="text1"/>
          <w:sz w:val="36"/>
          <w:highlight w:val="none"/>
          <w:u w:val="single"/>
          <w14:textFill>
            <w14:solidFill>
              <w14:schemeClr w14:val="tx1"/>
            </w14:solidFill>
          </w14:textFill>
        </w:rPr>
        <w:t xml:space="preserve">               </w:t>
      </w:r>
    </w:p>
    <w:p w14:paraId="22F69F1C">
      <w:pPr>
        <w:spacing w:line="360" w:lineRule="auto"/>
        <w:rPr>
          <w:rFonts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日      期 ：</w:t>
      </w:r>
      <w:r>
        <w:rPr>
          <w:rFonts w:hint="eastAsia" w:ascii="宋体" w:hAnsi="宋体"/>
          <w:b/>
          <w:color w:val="000000" w:themeColor="text1"/>
          <w:sz w:val="36"/>
          <w:highlight w:val="none"/>
          <w:u w:val="single"/>
          <w14:textFill>
            <w14:solidFill>
              <w14:schemeClr w14:val="tx1"/>
            </w14:solidFill>
          </w14:textFill>
        </w:rPr>
        <w:t xml:space="preserve">               </w:t>
      </w:r>
    </w:p>
    <w:p w14:paraId="1570064B">
      <w:pPr>
        <w:spacing w:line="360" w:lineRule="auto"/>
        <w:rPr>
          <w:rFonts w:ascii="宋体" w:hAnsi="宋体"/>
          <w:b/>
          <w:color w:val="000000" w:themeColor="text1"/>
          <w:sz w:val="36"/>
          <w:highlight w:val="none"/>
          <w14:textFill>
            <w14:solidFill>
              <w14:schemeClr w14:val="tx1"/>
            </w14:solidFill>
          </w14:textFill>
        </w:rPr>
      </w:pPr>
    </w:p>
    <w:p w14:paraId="039CAEEE">
      <w:pPr>
        <w:spacing w:line="360" w:lineRule="auto"/>
        <w:rPr>
          <w:rFonts w:ascii="宋体" w:hAnsi="宋体"/>
          <w:b/>
          <w:color w:val="000000" w:themeColor="text1"/>
          <w:sz w:val="36"/>
          <w:highlight w:val="none"/>
          <w14:textFill>
            <w14:solidFill>
              <w14:schemeClr w14:val="tx1"/>
            </w14:solidFill>
          </w14:textFill>
        </w:rPr>
      </w:pPr>
    </w:p>
    <w:p w14:paraId="4F29BB84">
      <w:pPr>
        <w:spacing w:line="360" w:lineRule="auto"/>
        <w:rPr>
          <w:rFonts w:ascii="宋体" w:hAnsi="宋体"/>
          <w:b/>
          <w:color w:val="000000" w:themeColor="text1"/>
          <w:sz w:val="36"/>
          <w:highlight w:val="none"/>
          <w14:textFill>
            <w14:solidFill>
              <w14:schemeClr w14:val="tx1"/>
            </w14:solidFill>
          </w14:textFill>
        </w:rPr>
      </w:pPr>
    </w:p>
    <w:p w14:paraId="07A8F6D7">
      <w:pPr>
        <w:spacing w:line="360" w:lineRule="auto"/>
        <w:rPr>
          <w:rFonts w:ascii="宋体" w:hAnsi="宋体"/>
          <w:b/>
          <w:color w:val="000000" w:themeColor="text1"/>
          <w:sz w:val="36"/>
          <w:highlight w:val="none"/>
          <w14:textFill>
            <w14:solidFill>
              <w14:schemeClr w14:val="tx1"/>
            </w14:solidFill>
          </w14:textFill>
        </w:rPr>
      </w:pPr>
    </w:p>
    <w:p w14:paraId="7FA8EB55">
      <w:pPr>
        <w:spacing w:line="360" w:lineRule="auto"/>
        <w:rPr>
          <w:rFonts w:ascii="宋体" w:hAnsi="宋体"/>
          <w:b/>
          <w:color w:val="000000" w:themeColor="text1"/>
          <w:sz w:val="36"/>
          <w:highlight w:val="none"/>
          <w14:textFill>
            <w14:solidFill>
              <w14:schemeClr w14:val="tx1"/>
            </w14:solidFill>
          </w14:textFill>
        </w:rPr>
      </w:pPr>
    </w:p>
    <w:p w14:paraId="2DC19C3B">
      <w:pPr>
        <w:spacing w:line="360" w:lineRule="auto"/>
        <w:rPr>
          <w:rFonts w:ascii="宋体" w:hAnsi="宋体"/>
          <w:b/>
          <w:color w:val="000000" w:themeColor="text1"/>
          <w:sz w:val="36"/>
          <w:highlight w:val="none"/>
          <w14:textFill>
            <w14:solidFill>
              <w14:schemeClr w14:val="tx1"/>
            </w14:solidFill>
          </w14:textFill>
        </w:rPr>
      </w:pPr>
    </w:p>
    <w:p w14:paraId="5D4BCACC">
      <w:pPr>
        <w:pStyle w:val="4"/>
        <w:snapToGrid w:val="0"/>
        <w:spacing w:line="360" w:lineRule="auto"/>
        <w:ind w:firstLine="0"/>
        <w:jc w:val="center"/>
        <w:rPr>
          <w:rFonts w:cs="宋体"/>
          <w:b/>
          <w:bCs/>
          <w:color w:val="000000" w:themeColor="text1"/>
          <w:sz w:val="24"/>
          <w:szCs w:val="24"/>
          <w:highlight w:val="none"/>
          <w14:textFill>
            <w14:solidFill>
              <w14:schemeClr w14:val="tx1"/>
            </w14:solidFill>
          </w14:textFill>
        </w:rPr>
      </w:pPr>
      <w:r>
        <w:rPr>
          <w:rFonts w:hint="eastAsia" w:cs="宋体"/>
          <w:b/>
          <w:bCs/>
          <w:color w:val="000000" w:themeColor="text1"/>
          <w:sz w:val="32"/>
          <w:szCs w:val="32"/>
          <w:highlight w:val="none"/>
          <w14:textFill>
            <w14:solidFill>
              <w14:schemeClr w14:val="tx1"/>
            </w14:solidFill>
          </w14:textFill>
        </w:rPr>
        <w:t>目    录</w:t>
      </w:r>
    </w:p>
    <w:p w14:paraId="0DC1088D">
      <w:pPr>
        <w:spacing w:line="360" w:lineRule="auto"/>
        <w:rPr>
          <w:rFonts w:ascii="宋体" w:hAnsi="宋体" w:cs="宋体"/>
          <w:color w:val="000000" w:themeColor="text1"/>
          <w:sz w:val="24"/>
          <w:szCs w:val="24"/>
          <w:highlight w:val="none"/>
          <w14:textFill>
            <w14:solidFill>
              <w14:schemeClr w14:val="tx1"/>
            </w14:solidFill>
          </w14:textFill>
        </w:rPr>
      </w:pPr>
    </w:p>
    <w:p w14:paraId="25D4FEF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 磋商响应声明函</w:t>
      </w:r>
    </w:p>
    <w:p w14:paraId="20F1AB0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 报价一览表</w:t>
      </w:r>
    </w:p>
    <w:p w14:paraId="3E1CC0C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磋商分项报价表</w:t>
      </w:r>
    </w:p>
    <w:p w14:paraId="624BE6E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 服务说明一览表</w:t>
      </w:r>
    </w:p>
    <w:p w14:paraId="5058A6E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5. 范围清单 </w:t>
      </w:r>
    </w:p>
    <w:p w14:paraId="471DC1B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 技术规格和商务偏离表</w:t>
      </w:r>
    </w:p>
    <w:p w14:paraId="5452A96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 报价人的资格证明文件</w:t>
      </w:r>
    </w:p>
    <w:p w14:paraId="5910A7D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关于资格的声明函</w:t>
      </w:r>
    </w:p>
    <w:p w14:paraId="56A5BD3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报价人的资格声明</w:t>
      </w:r>
    </w:p>
    <w:p w14:paraId="015A288A">
      <w:pPr>
        <w:spacing w:line="360" w:lineRule="auto"/>
        <w:ind w:left="479" w:leftChars="228"/>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单位授权书</w:t>
      </w:r>
    </w:p>
    <w:p w14:paraId="67873577">
      <w:pPr>
        <w:spacing w:line="360" w:lineRule="auto"/>
        <w:ind w:left="479" w:leftChars="228"/>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单位营业执照、税务登记证（或统一社会信用代码）</w:t>
      </w:r>
    </w:p>
    <w:p w14:paraId="30D36A02">
      <w:pPr>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 报价人</w:t>
      </w:r>
      <w:r>
        <w:rPr>
          <w:rFonts w:hint="eastAsia" w:ascii="宋体" w:hAnsi="宋体" w:cs="宋体"/>
          <w:bCs/>
          <w:color w:val="000000" w:themeColor="text1"/>
          <w:sz w:val="24"/>
          <w:szCs w:val="24"/>
          <w:highlight w:val="none"/>
          <w14:textFill>
            <w14:solidFill>
              <w14:schemeClr w14:val="tx1"/>
            </w14:solidFill>
          </w14:textFill>
        </w:rPr>
        <w:t>提</w:t>
      </w:r>
      <w:r>
        <w:rPr>
          <w:rFonts w:hint="eastAsia" w:ascii="宋体" w:hAnsi="宋体" w:cs="宋体"/>
          <w:color w:val="000000" w:themeColor="text1"/>
          <w:sz w:val="24"/>
          <w:szCs w:val="24"/>
          <w:highlight w:val="none"/>
          <w14:textFill>
            <w14:solidFill>
              <w14:schemeClr w14:val="tx1"/>
            </w14:solidFill>
          </w14:textFill>
        </w:rPr>
        <w:t>交的其他资料</w:t>
      </w:r>
    </w:p>
    <w:p w14:paraId="7EC59CF2">
      <w:pPr>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 代理服务费承诺书</w:t>
      </w:r>
    </w:p>
    <w:p w14:paraId="762B3896">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392C3780">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453B7522">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2B023A1E">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35DD2FB8">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2476E911">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6AB9C9F4">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248CE099">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19419748">
      <w:pPr>
        <w:spacing w:line="360" w:lineRule="auto"/>
        <w:rPr>
          <w:rFonts w:ascii="宋体" w:hAnsi="宋体" w:cs="宋体"/>
          <w:b/>
          <w:color w:val="000000" w:themeColor="text1"/>
          <w:sz w:val="24"/>
          <w:szCs w:val="24"/>
          <w:highlight w:val="none"/>
          <w14:textFill>
            <w14:solidFill>
              <w14:schemeClr w14:val="tx1"/>
            </w14:solidFill>
          </w14:textFill>
        </w:rPr>
      </w:pPr>
    </w:p>
    <w:p w14:paraId="409212F6">
      <w:pPr>
        <w:spacing w:line="360" w:lineRule="auto"/>
        <w:ind w:firstLine="2911" w:firstLineChars="906"/>
        <w:rPr>
          <w:rFonts w:ascii="宋体" w:hAnsi="宋体" w:cs="宋体"/>
          <w:b/>
          <w:color w:val="000000" w:themeColor="text1"/>
          <w:sz w:val="32"/>
          <w:szCs w:val="32"/>
          <w:highlight w:val="none"/>
          <w14:textFill>
            <w14:solidFill>
              <w14:schemeClr w14:val="tx1"/>
            </w14:solidFill>
          </w14:textFill>
        </w:rPr>
      </w:pPr>
    </w:p>
    <w:p w14:paraId="7076DFFC">
      <w:pPr>
        <w:spacing w:line="360" w:lineRule="auto"/>
        <w:ind w:firstLine="2911" w:firstLineChars="906"/>
        <w:rPr>
          <w:rFonts w:ascii="宋体" w:hAnsi="宋体" w:cs="宋体"/>
          <w:b/>
          <w:color w:val="000000" w:themeColor="text1"/>
          <w:sz w:val="32"/>
          <w:szCs w:val="32"/>
          <w:highlight w:val="none"/>
          <w14:textFill>
            <w14:solidFill>
              <w14:schemeClr w14:val="tx1"/>
            </w14:solidFill>
          </w14:textFill>
        </w:rPr>
      </w:pPr>
    </w:p>
    <w:p w14:paraId="0B142084">
      <w:pPr>
        <w:spacing w:line="360" w:lineRule="auto"/>
        <w:ind w:firstLine="2911" w:firstLineChars="906"/>
        <w:rPr>
          <w:rFonts w:ascii="宋体" w:hAnsi="宋体" w:cs="宋体"/>
          <w:b/>
          <w:color w:val="000000" w:themeColor="text1"/>
          <w:sz w:val="32"/>
          <w:szCs w:val="32"/>
          <w:highlight w:val="none"/>
          <w14:textFill>
            <w14:solidFill>
              <w14:schemeClr w14:val="tx1"/>
            </w14:solidFill>
          </w14:textFill>
        </w:rPr>
      </w:pPr>
    </w:p>
    <w:p w14:paraId="28A71E6A">
      <w:pPr>
        <w:spacing w:line="360" w:lineRule="auto"/>
        <w:ind w:firstLine="2911" w:firstLineChars="906"/>
        <w:rPr>
          <w:rFonts w:ascii="宋体" w:hAnsi="宋体" w:cs="宋体"/>
          <w:b/>
          <w:color w:val="000000" w:themeColor="text1"/>
          <w:sz w:val="32"/>
          <w:szCs w:val="32"/>
          <w:highlight w:val="none"/>
          <w14:textFill>
            <w14:solidFill>
              <w14:schemeClr w14:val="tx1"/>
            </w14:solidFill>
          </w14:textFill>
        </w:rPr>
      </w:pPr>
    </w:p>
    <w:p w14:paraId="6D46E95F">
      <w:pPr>
        <w:spacing w:line="360" w:lineRule="auto"/>
        <w:ind w:firstLine="2911" w:firstLineChars="906"/>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磋商响应声明函</w:t>
      </w:r>
    </w:p>
    <w:p w14:paraId="7D5C4510">
      <w:pPr>
        <w:spacing w:line="360" w:lineRule="auto"/>
        <w:rPr>
          <w:rFonts w:ascii="宋体" w:hAnsi="宋体" w:cs="宋体"/>
          <w:color w:val="000000" w:themeColor="text1"/>
          <w:sz w:val="24"/>
          <w:szCs w:val="24"/>
          <w:highlight w:val="none"/>
          <w14:textFill>
            <w14:solidFill>
              <w14:schemeClr w14:val="tx1"/>
            </w14:solidFill>
          </w14:textFill>
        </w:rPr>
      </w:pPr>
    </w:p>
    <w:p w14:paraId="609D7474">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厦门万翔招标有限公司</w:t>
      </w:r>
      <w:r>
        <w:rPr>
          <w:rFonts w:hint="eastAsia" w:ascii="宋体" w:hAnsi="宋体" w:cs="宋体"/>
          <w:bCs/>
          <w:color w:val="000000" w:themeColor="text1"/>
          <w:sz w:val="24"/>
          <w:szCs w:val="24"/>
          <w:highlight w:val="none"/>
          <w14:textFill>
            <w14:solidFill>
              <w14:schemeClr w14:val="tx1"/>
            </w14:solidFill>
          </w14:textFill>
        </w:rPr>
        <w:t>：</w:t>
      </w:r>
    </w:p>
    <w:p w14:paraId="0943F3E4">
      <w:pPr>
        <w:pStyle w:val="7"/>
        <w:spacing w:after="0" w:line="360" w:lineRule="auto"/>
        <w:ind w:firstLine="480" w:firstLineChars="200"/>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根据贵方为</w:t>
      </w:r>
      <w:r>
        <w:rPr>
          <w:rFonts w:hint="eastAsia" w:ascii="宋体" w:hAnsi="宋体" w:cs="宋体"/>
          <w:bCs/>
          <w:color w:val="000000" w:themeColor="text1"/>
          <w:sz w:val="24"/>
          <w:highlight w:val="none"/>
          <w:u w:val="single"/>
          <w14:textFill>
            <w14:solidFill>
              <w14:schemeClr w14:val="tx1"/>
            </w14:solidFill>
          </w14:textFill>
        </w:rPr>
        <w:t>　　　　　　　　　</w:t>
      </w:r>
      <w:r>
        <w:rPr>
          <w:rFonts w:hint="eastAsia" w:ascii="宋体" w:hAnsi="宋体" w:cs="宋体"/>
          <w:bCs/>
          <w:color w:val="000000" w:themeColor="text1"/>
          <w:sz w:val="24"/>
          <w:highlight w:val="none"/>
          <w14:textFill>
            <w14:solidFill>
              <w14:schemeClr w14:val="tx1"/>
            </w14:solidFill>
          </w14:textFill>
        </w:rPr>
        <w:t>项目政府采购的磋商邀请，本签字代表</w:t>
      </w:r>
      <w:r>
        <w:rPr>
          <w:rFonts w:hint="eastAsia" w:ascii="宋体" w:hAnsi="宋体" w:cs="宋体"/>
          <w:bCs/>
          <w:color w:val="000000" w:themeColor="text1"/>
          <w:sz w:val="24"/>
          <w:highlight w:val="none"/>
          <w:u w:val="single"/>
          <w14:textFill>
            <w14:solidFill>
              <w14:schemeClr w14:val="tx1"/>
            </w14:solidFill>
          </w14:textFill>
        </w:rPr>
        <w:t>　　　　　（全名、职务）</w:t>
      </w:r>
      <w:r>
        <w:rPr>
          <w:rFonts w:hint="eastAsia" w:ascii="宋体" w:hAnsi="宋体" w:cs="宋体"/>
          <w:bCs/>
          <w:color w:val="000000" w:themeColor="text1"/>
          <w:sz w:val="24"/>
          <w:highlight w:val="none"/>
          <w14:textFill>
            <w14:solidFill>
              <w14:schemeClr w14:val="tx1"/>
            </w14:solidFill>
          </w14:textFill>
        </w:rPr>
        <w:t>经正式授权并代表报价人</w:t>
      </w:r>
      <w:r>
        <w:rPr>
          <w:rFonts w:hint="eastAsia" w:ascii="宋体" w:hAnsi="宋体" w:cs="宋体"/>
          <w:bCs/>
          <w:color w:val="000000" w:themeColor="text1"/>
          <w:sz w:val="24"/>
          <w:highlight w:val="none"/>
          <w:u w:val="single"/>
          <w14:textFill>
            <w14:solidFill>
              <w14:schemeClr w14:val="tx1"/>
            </w14:solidFill>
          </w14:textFill>
        </w:rPr>
        <w:t>　　　　　　　　　　（全称、地址）</w:t>
      </w:r>
      <w:r>
        <w:rPr>
          <w:rFonts w:hint="eastAsia" w:ascii="宋体" w:hAnsi="宋体" w:cs="宋体"/>
          <w:bCs/>
          <w:color w:val="000000" w:themeColor="text1"/>
          <w:sz w:val="24"/>
          <w:highlight w:val="none"/>
          <w14:textFill>
            <w14:solidFill>
              <w14:schemeClr w14:val="tx1"/>
            </w14:solidFill>
          </w14:textFill>
        </w:rPr>
        <w:t>提交下述文件正本一份和副本</w:t>
      </w:r>
      <w:r>
        <w:rPr>
          <w:rFonts w:hint="eastAsia" w:ascii="宋体" w:hAnsi="宋体" w:cs="宋体"/>
          <w:bCs/>
          <w:color w:val="000000" w:themeColor="text1"/>
          <w:sz w:val="24"/>
          <w:highlight w:val="none"/>
          <w:u w:val="single"/>
          <w14:textFill>
            <w14:solidFill>
              <w14:schemeClr w14:val="tx1"/>
            </w14:solidFill>
          </w14:textFill>
        </w:rPr>
        <w:t xml:space="preserve">  四 </w:t>
      </w:r>
      <w:r>
        <w:rPr>
          <w:rFonts w:hint="eastAsia" w:ascii="宋体" w:hAnsi="宋体" w:cs="宋体"/>
          <w:bCs/>
          <w:color w:val="000000" w:themeColor="text1"/>
          <w:sz w:val="24"/>
          <w:highlight w:val="none"/>
          <w14:textFill>
            <w14:solidFill>
              <w14:schemeClr w14:val="tx1"/>
            </w14:solidFill>
          </w14:textFill>
        </w:rPr>
        <w:t>份。</w:t>
      </w:r>
    </w:p>
    <w:p w14:paraId="45272B93">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1.报价一览表</w:t>
      </w:r>
    </w:p>
    <w:p w14:paraId="5AF403C5">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2.磋商分项报价表</w:t>
      </w:r>
    </w:p>
    <w:p w14:paraId="338D4301">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3.服务说明一览表</w:t>
      </w:r>
    </w:p>
    <w:p w14:paraId="7562DA4B">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4.范围清单</w:t>
      </w:r>
    </w:p>
    <w:p w14:paraId="162306E3">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5.技术规格和商务偏离表</w:t>
      </w:r>
    </w:p>
    <w:p w14:paraId="5269EC19">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6.报价人资格证明文件</w:t>
      </w:r>
    </w:p>
    <w:p w14:paraId="3DB960C8">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7.报价人提交的其他资料</w:t>
      </w:r>
    </w:p>
    <w:p w14:paraId="390BE80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 代理服务费承诺书</w:t>
      </w:r>
    </w:p>
    <w:p w14:paraId="7D512CF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9.以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方式提供的金额为人民币</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元的磋商保证金。</w:t>
      </w:r>
    </w:p>
    <w:p w14:paraId="26FC1F3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据此函，签字代表宣布同意如下：</w:t>
      </w:r>
    </w:p>
    <w:p w14:paraId="55B09415">
      <w:pPr>
        <w:spacing w:line="360" w:lineRule="auto"/>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14:textFill>
            <w14:solidFill>
              <w14:schemeClr w14:val="tx1"/>
            </w14:solidFill>
          </w14:textFill>
        </w:rPr>
        <w:t xml:space="preserve">所附详细报价表中规定的应提供和交付的服务报价总价为人民币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，即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（中文表述）。</w:t>
      </w:r>
    </w:p>
    <w:p w14:paraId="24B8584F">
      <w:pPr>
        <w:spacing w:line="360" w:lineRule="auto"/>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（2）报价人已详细审查全部采购文件，包括修改文件（如有的话）以及全部参考资料和有关附件，将自行承担因对全部采购文件理解不正确或误解而产生的相应后果。</w:t>
      </w:r>
    </w:p>
    <w:p w14:paraId="35DD2E00">
      <w:pPr>
        <w:spacing w:line="360" w:lineRule="auto"/>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（3）报价人将按采购文件的规定履行合同责任和义务，在被确定为</w:t>
      </w:r>
      <w:r>
        <w:rPr>
          <w:rFonts w:hint="eastAsia" w:ascii="宋体" w:hAnsi="宋体" w:cs="宋体"/>
          <w:color w:val="000000" w:themeColor="text1"/>
          <w:sz w:val="24"/>
          <w:szCs w:val="24"/>
          <w:highlight w:val="none"/>
          <w14:textFill>
            <w14:solidFill>
              <w14:schemeClr w14:val="tx1"/>
            </w14:solidFill>
          </w14:textFill>
        </w:rPr>
        <w:t>成交供应商</w:t>
      </w:r>
      <w:r>
        <w:rPr>
          <w:rFonts w:hint="eastAsia" w:ascii="宋体" w:hAnsi="宋体" w:cs="宋体"/>
          <w:bCs/>
          <w:color w:val="000000" w:themeColor="text1"/>
          <w:sz w:val="24"/>
          <w:szCs w:val="24"/>
          <w:highlight w:val="none"/>
          <w14:textFill>
            <w14:solidFill>
              <w14:schemeClr w14:val="tx1"/>
            </w14:solidFill>
          </w14:textFill>
        </w:rPr>
        <w:t>后即向贵司缴纳代理服务费，并以贵司发出的成交通知书上规定的时间内签订采购合同。</w:t>
      </w:r>
    </w:p>
    <w:p w14:paraId="79AC63E3">
      <w:pPr>
        <w:spacing w:line="360" w:lineRule="auto"/>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14:textFill>
            <w14:solidFill>
              <w14:schemeClr w14:val="tx1"/>
            </w14:solidFill>
          </w14:textFill>
        </w:rPr>
        <w:t>报价人将按采购文件的规定履行合同责任和义务。</w:t>
      </w:r>
    </w:p>
    <w:p w14:paraId="2CE40DA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（5）本报价文件报价有效期：在采购文件报价人须知前附表所规定的期限内保持有效。</w:t>
      </w:r>
    </w:p>
    <w:p w14:paraId="47DF419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（6）如果发生采购文件第二章报价人须知第12条所述情况，则同意采购代理机构不予退还磋商保证金。</w:t>
      </w:r>
    </w:p>
    <w:p w14:paraId="1AF4ED6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（7）报价人同意按照采购单位要求提供与其磋商响应有关的一切数据或资料，完全理解贵方不一定要接受最低的报价或收到的任何磋商响应。</w:t>
      </w:r>
    </w:p>
    <w:p w14:paraId="3C21DA03">
      <w:pPr>
        <w:spacing w:line="360" w:lineRule="auto"/>
        <w:ind w:firstLine="600" w:firstLineChars="25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（8）与本磋商响应有关的一切正式往来通讯请寄：</w:t>
      </w:r>
    </w:p>
    <w:p w14:paraId="2A7602FA">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地址：</w:t>
      </w:r>
      <w:r>
        <w:rPr>
          <w:rFonts w:hint="eastAsia" w:ascii="宋体" w:hAnsi="宋体" w:cs="宋体"/>
          <w:bCs/>
          <w:color w:val="000000" w:themeColor="text1"/>
          <w:sz w:val="24"/>
          <w:szCs w:val="24"/>
          <w:highlight w:val="none"/>
          <w:u w:val="single"/>
          <w14:textFill>
            <w14:solidFill>
              <w14:schemeClr w14:val="tx1"/>
            </w14:solidFill>
          </w14:textFill>
        </w:rPr>
        <w:t>　　　　　　　</w:t>
      </w:r>
      <w:r>
        <w:rPr>
          <w:rFonts w:hint="eastAsia" w:ascii="宋体" w:hAnsi="宋体" w:cs="宋体"/>
          <w:bCs/>
          <w:color w:val="000000" w:themeColor="text1"/>
          <w:sz w:val="24"/>
          <w:szCs w:val="24"/>
          <w:highlight w:val="none"/>
          <w14:textFill>
            <w14:solidFill>
              <w14:schemeClr w14:val="tx1"/>
            </w14:solidFill>
          </w14:textFill>
        </w:rPr>
        <w:t>邮编：</w:t>
      </w:r>
      <w:r>
        <w:rPr>
          <w:rFonts w:hint="eastAsia" w:ascii="宋体" w:hAnsi="宋体" w:cs="宋体"/>
          <w:bCs/>
          <w:color w:val="000000" w:themeColor="text1"/>
          <w:sz w:val="24"/>
          <w:szCs w:val="24"/>
          <w:highlight w:val="none"/>
          <w:u w:val="single"/>
          <w14:textFill>
            <w14:solidFill>
              <w14:schemeClr w14:val="tx1"/>
            </w14:solidFill>
          </w14:textFill>
        </w:rPr>
        <w:t>　　　　　　</w:t>
      </w:r>
      <w:r>
        <w:rPr>
          <w:rFonts w:hint="eastAsia" w:ascii="宋体" w:hAnsi="宋体" w:cs="宋体"/>
          <w:bCs/>
          <w:color w:val="000000" w:themeColor="text1"/>
          <w:sz w:val="24"/>
          <w:szCs w:val="24"/>
          <w:highlight w:val="none"/>
          <w14:textFill>
            <w14:solidFill>
              <w14:schemeClr w14:val="tx1"/>
            </w14:solidFill>
          </w14:textFill>
        </w:rPr>
        <w:t xml:space="preserve"> </w:t>
      </w:r>
    </w:p>
    <w:p w14:paraId="5811C401">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电话：</w:t>
      </w:r>
      <w:r>
        <w:rPr>
          <w:rFonts w:hint="eastAsia" w:ascii="宋体" w:hAnsi="宋体" w:cs="宋体"/>
          <w:bCs/>
          <w:color w:val="000000" w:themeColor="text1"/>
          <w:sz w:val="24"/>
          <w:szCs w:val="24"/>
          <w:highlight w:val="none"/>
          <w:u w:val="single"/>
          <w14:textFill>
            <w14:solidFill>
              <w14:schemeClr w14:val="tx1"/>
            </w14:solidFill>
          </w14:textFill>
        </w:rPr>
        <w:t>　　　　　　　</w:t>
      </w:r>
      <w:r>
        <w:rPr>
          <w:rFonts w:hint="eastAsia" w:ascii="宋体" w:hAnsi="宋体" w:cs="宋体"/>
          <w:bCs/>
          <w:color w:val="000000" w:themeColor="text1"/>
          <w:sz w:val="24"/>
          <w:szCs w:val="24"/>
          <w:highlight w:val="none"/>
          <w14:textFill>
            <w14:solidFill>
              <w14:schemeClr w14:val="tx1"/>
            </w14:solidFill>
          </w14:textFill>
        </w:rPr>
        <w:t>传真：</w:t>
      </w:r>
      <w:r>
        <w:rPr>
          <w:rFonts w:hint="eastAsia" w:ascii="宋体" w:hAnsi="宋体" w:cs="宋体"/>
          <w:bCs/>
          <w:color w:val="000000" w:themeColor="text1"/>
          <w:sz w:val="24"/>
          <w:szCs w:val="24"/>
          <w:highlight w:val="none"/>
          <w:u w:val="single"/>
          <w14:textFill>
            <w14:solidFill>
              <w14:schemeClr w14:val="tx1"/>
            </w14:solidFill>
          </w14:textFill>
        </w:rPr>
        <w:t>　　　　　　</w:t>
      </w:r>
      <w:r>
        <w:rPr>
          <w:rFonts w:hint="eastAsia" w:ascii="宋体" w:hAnsi="宋体" w:cs="宋体"/>
          <w:bCs/>
          <w:color w:val="000000" w:themeColor="text1"/>
          <w:sz w:val="24"/>
          <w:szCs w:val="24"/>
          <w:highlight w:val="none"/>
          <w14:textFill>
            <w14:solidFill>
              <w14:schemeClr w14:val="tx1"/>
            </w14:solidFill>
          </w14:textFill>
        </w:rPr>
        <w:t xml:space="preserve"> </w:t>
      </w:r>
    </w:p>
    <w:p w14:paraId="0D7C4357">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电子信箱：</w:t>
      </w:r>
      <w:r>
        <w:rPr>
          <w:rFonts w:hint="eastAsia" w:ascii="宋体" w:hAnsi="宋体" w:cs="宋体"/>
          <w:bCs/>
          <w:color w:val="000000" w:themeColor="text1"/>
          <w:sz w:val="24"/>
          <w:szCs w:val="24"/>
          <w:highlight w:val="none"/>
          <w:u w:val="single"/>
          <w14:textFill>
            <w14:solidFill>
              <w14:schemeClr w14:val="tx1"/>
            </w14:solidFill>
          </w14:textFill>
        </w:rPr>
        <w:t>　　　　　　　　　　　　　　</w:t>
      </w:r>
      <w:r>
        <w:rPr>
          <w:rFonts w:hint="eastAsia" w:ascii="宋体" w:hAnsi="宋体" w:cs="宋体"/>
          <w:bCs/>
          <w:color w:val="000000" w:themeColor="text1"/>
          <w:sz w:val="24"/>
          <w:szCs w:val="24"/>
          <w:highlight w:val="none"/>
          <w14:textFill>
            <w14:solidFill>
              <w14:schemeClr w14:val="tx1"/>
            </w14:solidFill>
          </w14:textFill>
        </w:rPr>
        <w:t xml:space="preserve"> </w:t>
      </w:r>
    </w:p>
    <w:p w14:paraId="38B65986">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报价人代表签字：</w:t>
      </w:r>
      <w:r>
        <w:rPr>
          <w:rFonts w:hint="eastAsia" w:ascii="宋体" w:hAnsi="宋体" w:cs="宋体"/>
          <w:bCs/>
          <w:color w:val="000000" w:themeColor="text1"/>
          <w:sz w:val="24"/>
          <w:szCs w:val="24"/>
          <w:highlight w:val="none"/>
          <w:u w:val="single"/>
          <w14:textFill>
            <w14:solidFill>
              <w14:schemeClr w14:val="tx1"/>
            </w14:solidFill>
          </w14:textFill>
        </w:rPr>
        <w:t>　　　　　　　　　　　　</w:t>
      </w:r>
    </w:p>
    <w:p w14:paraId="11107DB1">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报价人名称（全称并加盖公章）：</w:t>
      </w:r>
      <w:r>
        <w:rPr>
          <w:rFonts w:hint="eastAsia" w:ascii="宋体" w:hAnsi="宋体" w:cs="宋体"/>
          <w:bCs/>
          <w:color w:val="000000" w:themeColor="text1"/>
          <w:sz w:val="24"/>
          <w:szCs w:val="24"/>
          <w:highlight w:val="none"/>
          <w:u w:val="single"/>
          <w14:textFill>
            <w14:solidFill>
              <w14:schemeClr w14:val="tx1"/>
            </w14:solidFill>
          </w14:textFill>
        </w:rPr>
        <w:t>　　　　　　　　　　　　　</w:t>
      </w:r>
      <w:r>
        <w:rPr>
          <w:rFonts w:hint="eastAsia" w:ascii="宋体" w:hAnsi="宋体" w:cs="宋体"/>
          <w:bCs/>
          <w:color w:val="000000" w:themeColor="text1"/>
          <w:sz w:val="24"/>
          <w:szCs w:val="24"/>
          <w:highlight w:val="none"/>
          <w14:textFill>
            <w14:solidFill>
              <w14:schemeClr w14:val="tx1"/>
            </w14:solidFill>
          </w14:textFill>
        </w:rPr>
        <w:t xml:space="preserve"> </w:t>
      </w:r>
    </w:p>
    <w:p w14:paraId="72090DDE">
      <w:pPr>
        <w:spacing w:line="360" w:lineRule="auto"/>
        <w:jc w:val="right"/>
        <w:rPr>
          <w:rFonts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日      期：</w:t>
      </w:r>
      <w:r>
        <w:rPr>
          <w:rFonts w:hint="eastAsia" w:ascii="宋体" w:hAnsi="宋体" w:cs="宋体"/>
          <w:bCs/>
          <w:color w:val="000000" w:themeColor="text1"/>
          <w:sz w:val="24"/>
          <w:szCs w:val="24"/>
          <w:highlight w:val="none"/>
          <w:u w:val="single"/>
          <w14:textFill>
            <w14:solidFill>
              <w14:schemeClr w14:val="tx1"/>
            </w14:solidFill>
          </w14:textFill>
        </w:rPr>
        <w:t>　　年　　月　　日</w:t>
      </w:r>
    </w:p>
    <w:p w14:paraId="6613BDE3">
      <w:pPr>
        <w:spacing w:line="360" w:lineRule="auto"/>
        <w:rPr>
          <w:rFonts w:ascii="宋体" w:hAnsi="宋体" w:cs="宋体"/>
          <w:bCs/>
          <w:color w:val="000000" w:themeColor="text1"/>
          <w:sz w:val="24"/>
          <w:szCs w:val="24"/>
          <w:highlight w:val="none"/>
          <w:u w:val="single"/>
          <w14:textFill>
            <w14:solidFill>
              <w14:schemeClr w14:val="tx1"/>
            </w14:solidFill>
          </w14:textFill>
        </w:rPr>
      </w:pPr>
    </w:p>
    <w:p w14:paraId="31AD30F2">
      <w:pPr>
        <w:spacing w:line="360" w:lineRule="auto"/>
        <w:rPr>
          <w:rFonts w:ascii="宋体" w:hAnsi="宋体" w:cs="宋体"/>
          <w:bCs/>
          <w:color w:val="000000" w:themeColor="text1"/>
          <w:sz w:val="24"/>
          <w:szCs w:val="24"/>
          <w:highlight w:val="none"/>
          <w:u w:val="single"/>
          <w14:textFill>
            <w14:solidFill>
              <w14:schemeClr w14:val="tx1"/>
            </w14:solidFill>
          </w14:textFill>
        </w:rPr>
      </w:pPr>
    </w:p>
    <w:p w14:paraId="0EB0709E">
      <w:pPr>
        <w:spacing w:line="360" w:lineRule="auto"/>
        <w:rPr>
          <w:rFonts w:ascii="宋体" w:hAnsi="宋体" w:cs="宋体"/>
          <w:b/>
          <w:color w:val="000000" w:themeColor="text1"/>
          <w:sz w:val="24"/>
          <w:szCs w:val="24"/>
          <w:highlight w:val="none"/>
          <w14:textFill>
            <w14:solidFill>
              <w14:schemeClr w14:val="tx1"/>
            </w14:solidFill>
          </w14:textFill>
        </w:rPr>
      </w:pPr>
    </w:p>
    <w:p w14:paraId="0E13112D">
      <w:pPr>
        <w:spacing w:line="360" w:lineRule="auto"/>
        <w:rPr>
          <w:rFonts w:ascii="宋体" w:hAnsi="宋体" w:cs="宋体"/>
          <w:b/>
          <w:color w:val="000000" w:themeColor="text1"/>
          <w:sz w:val="24"/>
          <w:szCs w:val="24"/>
          <w:highlight w:val="none"/>
          <w14:textFill>
            <w14:solidFill>
              <w14:schemeClr w14:val="tx1"/>
            </w14:solidFill>
          </w14:textFill>
        </w:rPr>
      </w:pPr>
    </w:p>
    <w:p w14:paraId="4CC04556">
      <w:pPr>
        <w:spacing w:line="360" w:lineRule="auto"/>
        <w:rPr>
          <w:rFonts w:ascii="宋体" w:hAnsi="宋体" w:cs="宋体"/>
          <w:b/>
          <w:color w:val="000000" w:themeColor="text1"/>
          <w:sz w:val="24"/>
          <w:szCs w:val="24"/>
          <w:highlight w:val="none"/>
          <w14:textFill>
            <w14:solidFill>
              <w14:schemeClr w14:val="tx1"/>
            </w14:solidFill>
          </w14:textFill>
        </w:rPr>
      </w:pPr>
    </w:p>
    <w:p w14:paraId="3678B728">
      <w:pPr>
        <w:spacing w:line="360" w:lineRule="auto"/>
        <w:rPr>
          <w:rFonts w:ascii="宋体" w:hAnsi="宋体" w:cs="宋体"/>
          <w:b/>
          <w:color w:val="000000" w:themeColor="text1"/>
          <w:sz w:val="24"/>
          <w:szCs w:val="24"/>
          <w:highlight w:val="none"/>
          <w14:textFill>
            <w14:solidFill>
              <w14:schemeClr w14:val="tx1"/>
            </w14:solidFill>
          </w14:textFill>
        </w:rPr>
      </w:pPr>
    </w:p>
    <w:p w14:paraId="0B035DF7">
      <w:pPr>
        <w:spacing w:line="360" w:lineRule="auto"/>
        <w:rPr>
          <w:rFonts w:ascii="宋体" w:hAnsi="宋体" w:cs="宋体"/>
          <w:b/>
          <w:color w:val="000000" w:themeColor="text1"/>
          <w:sz w:val="24"/>
          <w:szCs w:val="24"/>
          <w:highlight w:val="none"/>
          <w14:textFill>
            <w14:solidFill>
              <w14:schemeClr w14:val="tx1"/>
            </w14:solidFill>
          </w14:textFill>
        </w:rPr>
      </w:pPr>
    </w:p>
    <w:p w14:paraId="72EDF47C">
      <w:pPr>
        <w:pStyle w:val="65"/>
        <w:spacing w:line="360" w:lineRule="auto"/>
        <w:jc w:val="left"/>
        <w:rPr>
          <w:rFonts w:hAnsi="宋体" w:cs="宋体"/>
          <w:color w:val="000000" w:themeColor="text1"/>
          <w:sz w:val="24"/>
          <w:szCs w:val="24"/>
          <w:highlight w:val="none"/>
          <w14:textFill>
            <w14:solidFill>
              <w14:schemeClr w14:val="tx1"/>
            </w14:solidFill>
          </w14:textFill>
        </w:rPr>
        <w:sectPr>
          <w:headerReference r:id="rId6" w:type="default"/>
          <w:footerReference r:id="rId7" w:type="default"/>
          <w:pgSz w:w="11906" w:h="16838"/>
          <w:pgMar w:top="1440" w:right="1797" w:bottom="1440" w:left="1797" w:header="851" w:footer="992" w:gutter="0"/>
          <w:cols w:space="720" w:num="1"/>
          <w:docGrid w:linePitch="312" w:charSpace="0"/>
        </w:sectPr>
      </w:pPr>
    </w:p>
    <w:p w14:paraId="2FA3741B">
      <w:pPr>
        <w:pStyle w:val="65"/>
        <w:spacing w:line="360" w:lineRule="auto"/>
        <w:jc w:val="center"/>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报价一览表</w:t>
      </w:r>
    </w:p>
    <w:p w14:paraId="3C45854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报价人（全称并加盖公章）：               采购项目编号∶                       货币单位：</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606"/>
        <w:gridCol w:w="850"/>
        <w:gridCol w:w="1843"/>
        <w:gridCol w:w="2994"/>
        <w:gridCol w:w="1542"/>
        <w:gridCol w:w="1276"/>
        <w:gridCol w:w="1701"/>
      </w:tblGrid>
      <w:tr w14:paraId="0F381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vAlign w:val="center"/>
          </w:tcPr>
          <w:p w14:paraId="59F2D59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合同包</w:t>
            </w:r>
          </w:p>
        </w:tc>
        <w:tc>
          <w:tcPr>
            <w:tcW w:w="2606" w:type="dxa"/>
            <w:tcBorders>
              <w:top w:val="single" w:color="auto" w:sz="4" w:space="0"/>
              <w:left w:val="single" w:color="auto" w:sz="4" w:space="0"/>
              <w:bottom w:val="single" w:color="auto" w:sz="4" w:space="0"/>
              <w:right w:val="single" w:color="auto" w:sz="4" w:space="0"/>
            </w:tcBorders>
            <w:vAlign w:val="center"/>
          </w:tcPr>
          <w:p w14:paraId="5D2F6FC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vAlign w:val="center"/>
          </w:tcPr>
          <w:p w14:paraId="333BD59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数量</w:t>
            </w:r>
          </w:p>
        </w:tc>
        <w:tc>
          <w:tcPr>
            <w:tcW w:w="1843" w:type="dxa"/>
            <w:tcBorders>
              <w:top w:val="single" w:color="auto" w:sz="4" w:space="0"/>
              <w:left w:val="single" w:color="auto" w:sz="4" w:space="0"/>
              <w:bottom w:val="single" w:color="auto" w:sz="4" w:space="0"/>
              <w:right w:val="single" w:color="auto" w:sz="4" w:space="0"/>
            </w:tcBorders>
            <w:vAlign w:val="center"/>
          </w:tcPr>
          <w:p w14:paraId="0C4FB98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服务商</w:t>
            </w:r>
          </w:p>
        </w:tc>
        <w:tc>
          <w:tcPr>
            <w:tcW w:w="2994" w:type="dxa"/>
            <w:tcBorders>
              <w:top w:val="single" w:color="auto" w:sz="4" w:space="0"/>
              <w:left w:val="single" w:color="auto" w:sz="4" w:space="0"/>
              <w:bottom w:val="single" w:color="auto" w:sz="4" w:space="0"/>
              <w:right w:val="single" w:color="auto" w:sz="4" w:space="0"/>
            </w:tcBorders>
            <w:vAlign w:val="center"/>
          </w:tcPr>
          <w:p w14:paraId="591B805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w:t>
            </w:r>
          </w:p>
        </w:tc>
        <w:tc>
          <w:tcPr>
            <w:tcW w:w="1542" w:type="dxa"/>
            <w:tcBorders>
              <w:top w:val="single" w:color="auto" w:sz="4" w:space="0"/>
              <w:left w:val="single" w:color="auto" w:sz="4" w:space="0"/>
              <w:bottom w:val="single" w:color="auto" w:sz="4" w:space="0"/>
              <w:right w:val="single" w:color="auto" w:sz="4" w:space="0"/>
            </w:tcBorders>
            <w:vAlign w:val="center"/>
          </w:tcPr>
          <w:p w14:paraId="12F4CD97">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磋商保证金</w:t>
            </w:r>
          </w:p>
        </w:tc>
        <w:tc>
          <w:tcPr>
            <w:tcW w:w="1276" w:type="dxa"/>
            <w:tcBorders>
              <w:top w:val="single" w:color="auto" w:sz="4" w:space="0"/>
              <w:left w:val="single" w:color="auto" w:sz="4" w:space="0"/>
              <w:bottom w:val="single" w:color="auto" w:sz="4" w:space="0"/>
              <w:right w:val="single" w:color="auto" w:sz="4" w:space="0"/>
            </w:tcBorders>
            <w:vAlign w:val="center"/>
          </w:tcPr>
          <w:p w14:paraId="699DD64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服务时间</w:t>
            </w:r>
          </w:p>
        </w:tc>
        <w:tc>
          <w:tcPr>
            <w:tcW w:w="1701" w:type="dxa"/>
            <w:tcBorders>
              <w:top w:val="single" w:color="auto" w:sz="4" w:space="0"/>
              <w:left w:val="single" w:color="auto" w:sz="4" w:space="0"/>
              <w:bottom w:val="single" w:color="auto" w:sz="4" w:space="0"/>
              <w:right w:val="single" w:color="auto" w:sz="4" w:space="0"/>
            </w:tcBorders>
            <w:vAlign w:val="center"/>
          </w:tcPr>
          <w:p w14:paraId="70E974E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w:t>
            </w:r>
          </w:p>
        </w:tc>
      </w:tr>
      <w:tr w14:paraId="6EA01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vAlign w:val="center"/>
          </w:tcPr>
          <w:p w14:paraId="590509A6">
            <w:pPr>
              <w:spacing w:line="360" w:lineRule="auto"/>
              <w:rPr>
                <w:rFonts w:ascii="宋体" w:hAnsi="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vAlign w:val="center"/>
          </w:tcPr>
          <w:p w14:paraId="58391A0D">
            <w:pPr>
              <w:spacing w:line="360" w:lineRule="auto"/>
              <w:rPr>
                <w:rFonts w:ascii="宋体" w:hAnsi="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2E135DDF">
            <w:pPr>
              <w:spacing w:line="360" w:lineRule="auto"/>
              <w:rPr>
                <w:rFonts w:ascii="宋体" w:hAnsi="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vAlign w:val="center"/>
          </w:tcPr>
          <w:p w14:paraId="0830E824">
            <w:pPr>
              <w:spacing w:line="360" w:lineRule="auto"/>
              <w:rPr>
                <w:rFonts w:ascii="宋体" w:hAnsi="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vAlign w:val="center"/>
          </w:tcPr>
          <w:p w14:paraId="130F2064">
            <w:pPr>
              <w:spacing w:line="360" w:lineRule="auto"/>
              <w:rPr>
                <w:rFonts w:ascii="宋体" w:hAnsi="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vAlign w:val="center"/>
          </w:tcPr>
          <w:p w14:paraId="63BB0CCD">
            <w:pPr>
              <w:spacing w:line="360" w:lineRule="auto"/>
              <w:rPr>
                <w:rFonts w:ascii="宋体" w:hAnsi="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tcPr>
          <w:p w14:paraId="3A4B4D31">
            <w:pPr>
              <w:spacing w:line="360" w:lineRule="auto"/>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1369A1E3">
            <w:pPr>
              <w:spacing w:line="360" w:lineRule="auto"/>
              <w:rPr>
                <w:rFonts w:ascii="宋体" w:hAnsi="宋体" w:cs="宋体"/>
                <w:color w:val="000000" w:themeColor="text1"/>
                <w:sz w:val="24"/>
                <w:szCs w:val="24"/>
                <w:highlight w:val="none"/>
                <w14:textFill>
                  <w14:solidFill>
                    <w14:schemeClr w14:val="tx1"/>
                  </w14:solidFill>
                </w14:textFill>
              </w:rPr>
            </w:pPr>
          </w:p>
        </w:tc>
      </w:tr>
      <w:tr w14:paraId="58671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vAlign w:val="center"/>
          </w:tcPr>
          <w:p w14:paraId="299586E8">
            <w:pPr>
              <w:spacing w:line="360" w:lineRule="auto"/>
              <w:rPr>
                <w:rFonts w:ascii="宋体" w:hAnsi="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vAlign w:val="center"/>
          </w:tcPr>
          <w:p w14:paraId="4BC1A78E">
            <w:pPr>
              <w:spacing w:line="360" w:lineRule="auto"/>
              <w:rPr>
                <w:rFonts w:ascii="宋体" w:hAnsi="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65EAD34A">
            <w:pPr>
              <w:spacing w:line="360" w:lineRule="auto"/>
              <w:rPr>
                <w:rFonts w:ascii="宋体" w:hAnsi="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vAlign w:val="center"/>
          </w:tcPr>
          <w:p w14:paraId="70D53511">
            <w:pPr>
              <w:spacing w:line="360" w:lineRule="auto"/>
              <w:rPr>
                <w:rFonts w:ascii="宋体" w:hAnsi="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vAlign w:val="center"/>
          </w:tcPr>
          <w:p w14:paraId="6ADAAB15">
            <w:pPr>
              <w:spacing w:line="360" w:lineRule="auto"/>
              <w:rPr>
                <w:rFonts w:ascii="宋体" w:hAnsi="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vAlign w:val="center"/>
          </w:tcPr>
          <w:p w14:paraId="3BC104A8">
            <w:pPr>
              <w:spacing w:line="360" w:lineRule="auto"/>
              <w:rPr>
                <w:rFonts w:ascii="宋体" w:hAnsi="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tcPr>
          <w:p w14:paraId="111DAE2F">
            <w:pPr>
              <w:spacing w:line="360" w:lineRule="auto"/>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28E35309">
            <w:pPr>
              <w:spacing w:line="360" w:lineRule="auto"/>
              <w:rPr>
                <w:rFonts w:ascii="宋体" w:hAnsi="宋体" w:cs="宋体"/>
                <w:color w:val="000000" w:themeColor="text1"/>
                <w:sz w:val="24"/>
                <w:szCs w:val="24"/>
                <w:highlight w:val="none"/>
                <w14:textFill>
                  <w14:solidFill>
                    <w14:schemeClr w14:val="tx1"/>
                  </w14:solidFill>
                </w14:textFill>
              </w:rPr>
            </w:pPr>
          </w:p>
        </w:tc>
      </w:tr>
      <w:tr w14:paraId="5F2D8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vAlign w:val="center"/>
          </w:tcPr>
          <w:p w14:paraId="3D56512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总价</w:t>
            </w:r>
          </w:p>
        </w:tc>
        <w:tc>
          <w:tcPr>
            <w:tcW w:w="10206" w:type="dxa"/>
            <w:gridSpan w:val="6"/>
            <w:tcBorders>
              <w:top w:val="single" w:color="auto" w:sz="4" w:space="0"/>
              <w:left w:val="single" w:color="auto" w:sz="4" w:space="0"/>
              <w:bottom w:val="single" w:color="auto" w:sz="4" w:space="0"/>
              <w:right w:val="single" w:color="auto" w:sz="4" w:space="0"/>
            </w:tcBorders>
          </w:tcPr>
          <w:p w14:paraId="0F6FAC8F">
            <w:pPr>
              <w:spacing w:line="360" w:lineRule="auto"/>
              <w:rPr>
                <w:rFonts w:ascii="宋体" w:hAnsi="宋体" w:cs="宋体"/>
                <w:color w:val="000000" w:themeColor="text1"/>
                <w:sz w:val="24"/>
                <w:szCs w:val="24"/>
                <w:highlight w:val="none"/>
                <w14:textFill>
                  <w14:solidFill>
                    <w14:schemeClr w14:val="tx1"/>
                  </w14:solidFill>
                </w14:textFill>
              </w:rPr>
            </w:pPr>
          </w:p>
        </w:tc>
      </w:tr>
      <w:tr w14:paraId="1D3A8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vAlign w:val="center"/>
          </w:tcPr>
          <w:p w14:paraId="513ADFB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服务范围</w:t>
            </w:r>
          </w:p>
        </w:tc>
        <w:tc>
          <w:tcPr>
            <w:tcW w:w="10206" w:type="dxa"/>
            <w:gridSpan w:val="6"/>
            <w:tcBorders>
              <w:top w:val="single" w:color="auto" w:sz="4" w:space="0"/>
              <w:left w:val="single" w:color="auto" w:sz="4" w:space="0"/>
              <w:bottom w:val="single" w:color="auto" w:sz="4" w:space="0"/>
              <w:right w:val="single" w:color="auto" w:sz="4" w:space="0"/>
            </w:tcBorders>
          </w:tcPr>
          <w:p w14:paraId="7B37886B">
            <w:pPr>
              <w:spacing w:line="360" w:lineRule="auto"/>
              <w:rPr>
                <w:rFonts w:ascii="宋体" w:hAnsi="宋体" w:cs="宋体"/>
                <w:color w:val="000000" w:themeColor="text1"/>
                <w:sz w:val="24"/>
                <w:szCs w:val="24"/>
                <w:highlight w:val="none"/>
                <w14:textFill>
                  <w14:solidFill>
                    <w14:schemeClr w14:val="tx1"/>
                  </w14:solidFill>
                </w14:textFill>
              </w:rPr>
            </w:pPr>
          </w:p>
        </w:tc>
      </w:tr>
      <w:tr w14:paraId="0CFF9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vAlign w:val="center"/>
          </w:tcPr>
          <w:p w14:paraId="3D49594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服务要求</w:t>
            </w:r>
          </w:p>
        </w:tc>
        <w:tc>
          <w:tcPr>
            <w:tcW w:w="10206" w:type="dxa"/>
            <w:gridSpan w:val="6"/>
            <w:tcBorders>
              <w:top w:val="single" w:color="auto" w:sz="4" w:space="0"/>
              <w:left w:val="single" w:color="auto" w:sz="4" w:space="0"/>
              <w:bottom w:val="single" w:color="auto" w:sz="4" w:space="0"/>
              <w:right w:val="single" w:color="auto" w:sz="4" w:space="0"/>
            </w:tcBorders>
          </w:tcPr>
          <w:p w14:paraId="52159D70">
            <w:pPr>
              <w:spacing w:line="360" w:lineRule="auto"/>
              <w:rPr>
                <w:rFonts w:ascii="宋体" w:hAnsi="宋体" w:cs="宋体"/>
                <w:color w:val="000000" w:themeColor="text1"/>
                <w:sz w:val="24"/>
                <w:szCs w:val="24"/>
                <w:highlight w:val="none"/>
                <w14:textFill>
                  <w14:solidFill>
                    <w14:schemeClr w14:val="tx1"/>
                  </w14:solidFill>
                </w14:textFill>
              </w:rPr>
            </w:pPr>
          </w:p>
        </w:tc>
      </w:tr>
      <w:tr w14:paraId="4D641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vAlign w:val="center"/>
          </w:tcPr>
          <w:p w14:paraId="22B13B9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服务标准</w:t>
            </w:r>
          </w:p>
        </w:tc>
        <w:tc>
          <w:tcPr>
            <w:tcW w:w="10206" w:type="dxa"/>
            <w:gridSpan w:val="6"/>
            <w:tcBorders>
              <w:top w:val="single" w:color="auto" w:sz="4" w:space="0"/>
              <w:left w:val="single" w:color="auto" w:sz="4" w:space="0"/>
              <w:bottom w:val="single" w:color="auto" w:sz="4" w:space="0"/>
              <w:right w:val="single" w:color="auto" w:sz="4" w:space="0"/>
            </w:tcBorders>
          </w:tcPr>
          <w:p w14:paraId="4F6305F7">
            <w:pPr>
              <w:spacing w:line="360" w:lineRule="auto"/>
              <w:rPr>
                <w:rFonts w:ascii="宋体" w:hAnsi="宋体" w:cs="宋体"/>
                <w:color w:val="000000" w:themeColor="text1"/>
                <w:sz w:val="24"/>
                <w:szCs w:val="24"/>
                <w:highlight w:val="none"/>
                <w14:textFill>
                  <w14:solidFill>
                    <w14:schemeClr w14:val="tx1"/>
                  </w14:solidFill>
                </w14:textFill>
              </w:rPr>
            </w:pPr>
          </w:p>
        </w:tc>
      </w:tr>
    </w:tbl>
    <w:p w14:paraId="49D2BFB0">
      <w:pPr>
        <w:tabs>
          <w:tab w:val="left" w:pos="13000"/>
        </w:tabs>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注：1.此表正本与报价文件正本和磋商保证金凭证复印件一同装在一单独的信封内密封。</w:t>
      </w:r>
    </w:p>
    <w:p w14:paraId="6D8151F6">
      <w:pPr>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2.详细报价清单应另纸详列，且标明所报各种服务的数量和金额。       </w:t>
      </w:r>
    </w:p>
    <w:p w14:paraId="3C6C250E">
      <w:pPr>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3.当一个合同包有多个品目号时，报价人应计算出该合同包的合计价。      报价人代表签字</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09AD73C5">
      <w:pPr>
        <w:spacing w:line="360" w:lineRule="auto"/>
        <w:rPr>
          <w:rFonts w:ascii="宋体" w:hAnsi="宋体" w:cs="宋体"/>
          <w:b/>
          <w:color w:val="000000" w:themeColor="text1"/>
          <w:sz w:val="24"/>
          <w:szCs w:val="24"/>
          <w:highlight w:val="none"/>
          <w14:textFill>
            <w14:solidFill>
              <w14:schemeClr w14:val="tx1"/>
            </w14:solidFill>
          </w14:textFill>
        </w:rPr>
        <w:sectPr>
          <w:footerReference r:id="rId8" w:type="default"/>
          <w:pgSz w:w="16838" w:h="11906" w:orient="landscape"/>
          <w:pgMar w:top="1797" w:right="1440" w:bottom="1797" w:left="1440" w:header="851" w:footer="992" w:gutter="0"/>
          <w:cols w:space="720" w:num="1"/>
          <w:docGrid w:linePitch="312" w:charSpace="0"/>
        </w:sectPr>
      </w:pPr>
    </w:p>
    <w:p w14:paraId="02A8CC57">
      <w:pPr>
        <w:spacing w:line="360" w:lineRule="auto"/>
        <w:ind w:firstLine="2168" w:firstLineChars="900"/>
        <w:rPr>
          <w:rFonts w:ascii="宋体" w:hAnsi="宋体" w:cs="宋体"/>
          <w:b/>
          <w:color w:val="000000" w:themeColor="text1"/>
          <w:sz w:val="24"/>
          <w:szCs w:val="24"/>
          <w:highlight w:val="none"/>
          <w14:textFill>
            <w14:solidFill>
              <w14:schemeClr w14:val="tx1"/>
            </w14:solidFill>
          </w14:textFill>
        </w:rPr>
      </w:pPr>
    </w:p>
    <w:p w14:paraId="493690E1">
      <w:pPr>
        <w:spacing w:line="360" w:lineRule="auto"/>
        <w:ind w:firstLine="2891" w:firstLineChars="9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磋商分项报价表（格式）</w:t>
      </w:r>
    </w:p>
    <w:p w14:paraId="158E13F5">
      <w:pPr>
        <w:pStyle w:val="9"/>
        <w:spacing w:line="360" w:lineRule="auto"/>
        <w:jc w:val="left"/>
        <w:rPr>
          <w:rFonts w:hAnsi="宋体" w:cs="宋体"/>
          <w:color w:val="000000" w:themeColor="text1"/>
          <w:sz w:val="24"/>
          <w:szCs w:val="24"/>
          <w:highlight w:val="none"/>
          <w14:textFill>
            <w14:solidFill>
              <w14:schemeClr w14:val="tx1"/>
            </w14:solidFill>
          </w14:textFill>
        </w:rPr>
      </w:pPr>
    </w:p>
    <w:p w14:paraId="54822892">
      <w:pPr>
        <w:pStyle w:val="9"/>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Cs/>
          <w:color w:val="000000" w:themeColor="text1"/>
          <w:sz w:val="24"/>
          <w:szCs w:val="24"/>
          <w:highlight w:val="none"/>
          <w14:textFill>
            <w14:solidFill>
              <w14:schemeClr w14:val="tx1"/>
            </w14:solidFill>
          </w14:textFill>
        </w:rPr>
        <w:t>报价人名称：</w:t>
      </w:r>
      <w:r>
        <w:rPr>
          <w:rFonts w:hint="eastAsia" w:hAnsi="宋体" w:cs="宋体"/>
          <w:bCs/>
          <w:color w:val="000000" w:themeColor="text1"/>
          <w:sz w:val="24"/>
          <w:szCs w:val="24"/>
          <w:highlight w:val="none"/>
          <w:u w:val="single"/>
          <w14:textFill>
            <w14:solidFill>
              <w14:schemeClr w14:val="tx1"/>
            </w14:solidFill>
          </w14:textFill>
        </w:rPr>
        <w:t xml:space="preserve">            </w:t>
      </w:r>
      <w:r>
        <w:rPr>
          <w:rFonts w:hint="eastAsia" w:hAnsi="宋体" w:cs="宋体"/>
          <w:bCs/>
          <w:color w:val="000000" w:themeColor="text1"/>
          <w:sz w:val="24"/>
          <w:szCs w:val="24"/>
          <w:highlight w:val="none"/>
          <w14:textFill>
            <w14:solidFill>
              <w14:schemeClr w14:val="tx1"/>
            </w14:solidFill>
          </w14:textFill>
        </w:rPr>
        <w:t>项目编号：</w:t>
      </w:r>
      <w:r>
        <w:rPr>
          <w:rFonts w:hint="eastAsia" w:hAnsi="宋体" w:cs="宋体"/>
          <w:bCs/>
          <w:color w:val="000000" w:themeColor="text1"/>
          <w:sz w:val="24"/>
          <w:szCs w:val="24"/>
          <w:highlight w:val="none"/>
          <w:u w:val="single"/>
          <w14:textFill>
            <w14:solidFill>
              <w14:schemeClr w14:val="tx1"/>
            </w14:solidFill>
          </w14:textFill>
        </w:rPr>
        <w:t xml:space="preserve">          </w:t>
      </w:r>
      <w:r>
        <w:rPr>
          <w:rFonts w:hint="eastAsia" w:hAnsi="宋体" w:cs="宋体"/>
          <w:bCs/>
          <w:color w:val="000000" w:themeColor="text1"/>
          <w:sz w:val="24"/>
          <w:szCs w:val="24"/>
          <w:highlight w:val="none"/>
          <w14:textFill>
            <w14:solidFill>
              <w14:schemeClr w14:val="tx1"/>
            </w14:solidFill>
          </w14:textFill>
        </w:rPr>
        <w:t>货币单位：</w:t>
      </w:r>
      <w:r>
        <w:rPr>
          <w:rFonts w:hint="eastAsia" w:hAnsi="宋体" w:cs="宋体"/>
          <w:bCs/>
          <w:color w:val="000000" w:themeColor="text1"/>
          <w:sz w:val="24"/>
          <w:szCs w:val="24"/>
          <w:highlight w:val="none"/>
          <w:u w:val="single"/>
          <w14:textFill>
            <w14:solidFill>
              <w14:schemeClr w14:val="tx1"/>
            </w14:solidFill>
          </w14:textFill>
        </w:rPr>
        <w:t xml:space="preserve">      </w:t>
      </w:r>
      <w:r>
        <w:rPr>
          <w:rFonts w:hint="eastAsia" w:hAnsi="宋体" w:cs="宋体"/>
          <w:bCs/>
          <w:color w:val="000000" w:themeColor="text1"/>
          <w:sz w:val="24"/>
          <w:szCs w:val="24"/>
          <w:highlight w:val="none"/>
          <w14:textFill>
            <w14:solidFill>
              <w14:schemeClr w14:val="tx1"/>
            </w14:solidFill>
          </w14:textFill>
        </w:rPr>
        <w:t xml:space="preserve"> </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144A4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tcPr>
          <w:p w14:paraId="1F242355">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w:t>
            </w:r>
          </w:p>
        </w:tc>
        <w:tc>
          <w:tcPr>
            <w:tcW w:w="1902" w:type="dxa"/>
          </w:tcPr>
          <w:p w14:paraId="5BD1B0F1">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服务合同包</w:t>
            </w:r>
          </w:p>
        </w:tc>
        <w:tc>
          <w:tcPr>
            <w:tcW w:w="2076" w:type="dxa"/>
          </w:tcPr>
          <w:p w14:paraId="542ECB6A">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tcPr>
          <w:p w14:paraId="683F5E47">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tcPr>
          <w:p w14:paraId="62276F79">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tcPr>
          <w:p w14:paraId="64FA2479">
            <w:pPr>
              <w:spacing w:line="360" w:lineRule="auto"/>
              <w:rPr>
                <w:rFonts w:ascii="宋体" w:hAnsi="宋体" w:cs="宋体"/>
                <w:bCs/>
                <w:color w:val="000000" w:themeColor="text1"/>
                <w:sz w:val="24"/>
                <w:szCs w:val="24"/>
                <w:highlight w:val="none"/>
                <w14:textFill>
                  <w14:solidFill>
                    <w14:schemeClr w14:val="tx1"/>
                  </w14:solidFill>
                </w14:textFill>
              </w:rPr>
            </w:pPr>
          </w:p>
        </w:tc>
      </w:tr>
      <w:tr w14:paraId="132CE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tcPr>
          <w:p w14:paraId="27F1CB11">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w:t>
            </w:r>
          </w:p>
        </w:tc>
        <w:tc>
          <w:tcPr>
            <w:tcW w:w="1902" w:type="dxa"/>
          </w:tcPr>
          <w:p w14:paraId="123CE95B">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服务名称</w:t>
            </w:r>
          </w:p>
          <w:p w14:paraId="367999E0">
            <w:pPr>
              <w:spacing w:line="360" w:lineRule="auto"/>
              <w:rPr>
                <w:rFonts w:ascii="宋体" w:hAnsi="宋体" w:cs="宋体"/>
                <w:bCs/>
                <w:color w:val="000000" w:themeColor="text1"/>
                <w:sz w:val="24"/>
                <w:szCs w:val="24"/>
                <w:highlight w:val="none"/>
                <w14:textFill>
                  <w14:solidFill>
                    <w14:schemeClr w14:val="tx1"/>
                  </w14:solidFill>
                </w14:textFill>
              </w:rPr>
            </w:pPr>
          </w:p>
        </w:tc>
        <w:tc>
          <w:tcPr>
            <w:tcW w:w="2076" w:type="dxa"/>
          </w:tcPr>
          <w:p w14:paraId="4FA5953E">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tcPr>
          <w:p w14:paraId="180935C7">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tcPr>
          <w:p w14:paraId="52D17EAB">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tcPr>
          <w:p w14:paraId="302210BA">
            <w:pPr>
              <w:spacing w:line="360" w:lineRule="auto"/>
              <w:rPr>
                <w:rFonts w:ascii="宋体" w:hAnsi="宋体" w:cs="宋体"/>
                <w:bCs/>
                <w:color w:val="000000" w:themeColor="text1"/>
                <w:sz w:val="24"/>
                <w:szCs w:val="24"/>
                <w:highlight w:val="none"/>
                <w14:textFill>
                  <w14:solidFill>
                    <w14:schemeClr w14:val="tx1"/>
                  </w14:solidFill>
                </w14:textFill>
              </w:rPr>
            </w:pPr>
          </w:p>
        </w:tc>
      </w:tr>
      <w:tr w14:paraId="53250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754CC418">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3</w:t>
            </w:r>
          </w:p>
        </w:tc>
        <w:tc>
          <w:tcPr>
            <w:tcW w:w="1902" w:type="dxa"/>
          </w:tcPr>
          <w:p w14:paraId="304B6207">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服务商(全称)</w:t>
            </w:r>
          </w:p>
        </w:tc>
        <w:tc>
          <w:tcPr>
            <w:tcW w:w="2076" w:type="dxa"/>
          </w:tcPr>
          <w:p w14:paraId="6FEB5F57">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tcPr>
          <w:p w14:paraId="41F1C6FC">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tcPr>
          <w:p w14:paraId="22AE46C9">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tcPr>
          <w:p w14:paraId="493C939D">
            <w:pPr>
              <w:spacing w:line="360" w:lineRule="auto"/>
              <w:rPr>
                <w:rFonts w:ascii="宋体" w:hAnsi="宋体" w:cs="宋体"/>
                <w:bCs/>
                <w:color w:val="000000" w:themeColor="text1"/>
                <w:sz w:val="24"/>
                <w:szCs w:val="24"/>
                <w:highlight w:val="none"/>
                <w14:textFill>
                  <w14:solidFill>
                    <w14:schemeClr w14:val="tx1"/>
                  </w14:solidFill>
                </w14:textFill>
              </w:rPr>
            </w:pPr>
          </w:p>
        </w:tc>
      </w:tr>
      <w:tr w14:paraId="589F6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7F69547B">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4</w:t>
            </w:r>
          </w:p>
        </w:tc>
        <w:tc>
          <w:tcPr>
            <w:tcW w:w="1902" w:type="dxa"/>
          </w:tcPr>
          <w:p w14:paraId="7EE7BECD">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数量</w:t>
            </w:r>
          </w:p>
        </w:tc>
        <w:tc>
          <w:tcPr>
            <w:tcW w:w="2076" w:type="dxa"/>
          </w:tcPr>
          <w:p w14:paraId="1AD0A0AA">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tcPr>
          <w:p w14:paraId="49BC7FD7">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tcPr>
          <w:p w14:paraId="26BC0AE2">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tcPr>
          <w:p w14:paraId="4C0C13B7">
            <w:pPr>
              <w:spacing w:line="360" w:lineRule="auto"/>
              <w:rPr>
                <w:rFonts w:ascii="宋体" w:hAnsi="宋体" w:cs="宋体"/>
                <w:bCs/>
                <w:color w:val="000000" w:themeColor="text1"/>
                <w:sz w:val="24"/>
                <w:szCs w:val="24"/>
                <w:highlight w:val="none"/>
                <w14:textFill>
                  <w14:solidFill>
                    <w14:schemeClr w14:val="tx1"/>
                  </w14:solidFill>
                </w14:textFill>
              </w:rPr>
            </w:pPr>
          </w:p>
        </w:tc>
      </w:tr>
      <w:tr w14:paraId="5FC52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28D0627D">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5</w:t>
            </w:r>
          </w:p>
        </w:tc>
        <w:tc>
          <w:tcPr>
            <w:tcW w:w="1902" w:type="dxa"/>
          </w:tcPr>
          <w:p w14:paraId="20026991">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技术服务费</w:t>
            </w:r>
          </w:p>
        </w:tc>
        <w:tc>
          <w:tcPr>
            <w:tcW w:w="2076" w:type="dxa"/>
          </w:tcPr>
          <w:p w14:paraId="5D4B453D">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tcPr>
          <w:p w14:paraId="31F6FD47">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tcPr>
          <w:p w14:paraId="1B189920">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tcPr>
          <w:p w14:paraId="173DE14B">
            <w:pPr>
              <w:spacing w:line="360" w:lineRule="auto"/>
              <w:rPr>
                <w:rFonts w:ascii="宋体" w:hAnsi="宋体" w:cs="宋体"/>
                <w:bCs/>
                <w:color w:val="000000" w:themeColor="text1"/>
                <w:sz w:val="24"/>
                <w:szCs w:val="24"/>
                <w:highlight w:val="none"/>
                <w14:textFill>
                  <w14:solidFill>
                    <w14:schemeClr w14:val="tx1"/>
                  </w14:solidFill>
                </w14:textFill>
              </w:rPr>
            </w:pPr>
          </w:p>
        </w:tc>
      </w:tr>
      <w:tr w14:paraId="6113E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47833D65">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6</w:t>
            </w:r>
          </w:p>
        </w:tc>
        <w:tc>
          <w:tcPr>
            <w:tcW w:w="1902" w:type="dxa"/>
          </w:tcPr>
          <w:p w14:paraId="192CB177">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检验培训费</w:t>
            </w:r>
          </w:p>
        </w:tc>
        <w:tc>
          <w:tcPr>
            <w:tcW w:w="2076" w:type="dxa"/>
          </w:tcPr>
          <w:p w14:paraId="2A309B35">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tcPr>
          <w:p w14:paraId="3423CD25">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tcPr>
          <w:p w14:paraId="04DC23FA">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tcPr>
          <w:p w14:paraId="4C7A655F">
            <w:pPr>
              <w:spacing w:line="360" w:lineRule="auto"/>
              <w:rPr>
                <w:rFonts w:ascii="宋体" w:hAnsi="宋体" w:cs="宋体"/>
                <w:bCs/>
                <w:color w:val="000000" w:themeColor="text1"/>
                <w:sz w:val="24"/>
                <w:szCs w:val="24"/>
                <w:highlight w:val="none"/>
                <w14:textFill>
                  <w14:solidFill>
                    <w14:schemeClr w14:val="tx1"/>
                  </w14:solidFill>
                </w14:textFill>
              </w:rPr>
            </w:pPr>
          </w:p>
        </w:tc>
      </w:tr>
      <w:tr w14:paraId="364D6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61B28A73">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7</w:t>
            </w:r>
          </w:p>
        </w:tc>
        <w:tc>
          <w:tcPr>
            <w:tcW w:w="1902" w:type="dxa"/>
          </w:tcPr>
          <w:p w14:paraId="089DB462">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保险</w:t>
            </w:r>
          </w:p>
        </w:tc>
        <w:tc>
          <w:tcPr>
            <w:tcW w:w="2076" w:type="dxa"/>
          </w:tcPr>
          <w:p w14:paraId="57691B59">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tcPr>
          <w:p w14:paraId="2F0F33F6">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tcPr>
          <w:p w14:paraId="4B4FE579">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tcPr>
          <w:p w14:paraId="0DBB16BD">
            <w:pPr>
              <w:spacing w:line="360" w:lineRule="auto"/>
              <w:rPr>
                <w:rFonts w:ascii="宋体" w:hAnsi="宋体" w:cs="宋体"/>
                <w:bCs/>
                <w:color w:val="000000" w:themeColor="text1"/>
                <w:sz w:val="24"/>
                <w:szCs w:val="24"/>
                <w:highlight w:val="none"/>
                <w14:textFill>
                  <w14:solidFill>
                    <w14:schemeClr w14:val="tx1"/>
                  </w14:solidFill>
                </w14:textFill>
              </w:rPr>
            </w:pPr>
          </w:p>
        </w:tc>
      </w:tr>
      <w:tr w14:paraId="643D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771F21E4">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8</w:t>
            </w:r>
          </w:p>
        </w:tc>
        <w:tc>
          <w:tcPr>
            <w:tcW w:w="1902" w:type="dxa"/>
          </w:tcPr>
          <w:p w14:paraId="39925564">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其它</w:t>
            </w:r>
          </w:p>
        </w:tc>
        <w:tc>
          <w:tcPr>
            <w:tcW w:w="2076" w:type="dxa"/>
          </w:tcPr>
          <w:p w14:paraId="32C20595">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tcPr>
          <w:p w14:paraId="50C7A190">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tcPr>
          <w:p w14:paraId="22119C7A">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tcPr>
          <w:p w14:paraId="287FDC41">
            <w:pPr>
              <w:spacing w:line="360" w:lineRule="auto"/>
              <w:rPr>
                <w:rFonts w:ascii="宋体" w:hAnsi="宋体" w:cs="宋体"/>
                <w:bCs/>
                <w:color w:val="000000" w:themeColor="text1"/>
                <w:sz w:val="24"/>
                <w:szCs w:val="24"/>
                <w:highlight w:val="none"/>
                <w14:textFill>
                  <w14:solidFill>
                    <w14:schemeClr w14:val="tx1"/>
                  </w14:solidFill>
                </w14:textFill>
              </w:rPr>
            </w:pPr>
          </w:p>
        </w:tc>
      </w:tr>
      <w:tr w14:paraId="18FFA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vAlign w:val="center"/>
          </w:tcPr>
          <w:p w14:paraId="27231951">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9</w:t>
            </w:r>
          </w:p>
        </w:tc>
        <w:tc>
          <w:tcPr>
            <w:tcW w:w="1902" w:type="dxa"/>
            <w:vAlign w:val="center"/>
          </w:tcPr>
          <w:p w14:paraId="162B21CA">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报价总价计算方式</w:t>
            </w:r>
          </w:p>
        </w:tc>
        <w:tc>
          <w:tcPr>
            <w:tcW w:w="2076" w:type="dxa"/>
            <w:vAlign w:val="center"/>
          </w:tcPr>
          <w:p w14:paraId="047DC5EB">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vAlign w:val="center"/>
          </w:tcPr>
          <w:p w14:paraId="4058CCE7">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vAlign w:val="center"/>
          </w:tcPr>
          <w:p w14:paraId="534C65FD">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vAlign w:val="center"/>
          </w:tcPr>
          <w:p w14:paraId="28E21213">
            <w:pPr>
              <w:spacing w:line="360" w:lineRule="auto"/>
              <w:rPr>
                <w:rFonts w:ascii="宋体" w:hAnsi="宋体" w:cs="宋体"/>
                <w:bCs/>
                <w:color w:val="000000" w:themeColor="text1"/>
                <w:sz w:val="24"/>
                <w:szCs w:val="24"/>
                <w:highlight w:val="none"/>
                <w14:textFill>
                  <w14:solidFill>
                    <w14:schemeClr w14:val="tx1"/>
                  </w14:solidFill>
                </w14:textFill>
              </w:rPr>
            </w:pPr>
          </w:p>
        </w:tc>
      </w:tr>
      <w:tr w14:paraId="36CCA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vAlign w:val="center"/>
          </w:tcPr>
          <w:p w14:paraId="56283CBE">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10</w:t>
            </w:r>
          </w:p>
        </w:tc>
        <w:tc>
          <w:tcPr>
            <w:tcW w:w="1902" w:type="dxa"/>
            <w:vAlign w:val="center"/>
          </w:tcPr>
          <w:p w14:paraId="0DACE6CD">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报价总价</w:t>
            </w:r>
          </w:p>
        </w:tc>
        <w:tc>
          <w:tcPr>
            <w:tcW w:w="2076" w:type="dxa"/>
            <w:vAlign w:val="center"/>
          </w:tcPr>
          <w:p w14:paraId="7CE81FBE">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vAlign w:val="center"/>
          </w:tcPr>
          <w:p w14:paraId="4BA0EDED">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vAlign w:val="center"/>
          </w:tcPr>
          <w:p w14:paraId="34BEBF2C">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vAlign w:val="center"/>
          </w:tcPr>
          <w:p w14:paraId="1C01FACF">
            <w:pPr>
              <w:spacing w:line="360" w:lineRule="auto"/>
              <w:rPr>
                <w:rFonts w:ascii="宋体" w:hAnsi="宋体" w:cs="宋体"/>
                <w:bCs/>
                <w:color w:val="000000" w:themeColor="text1"/>
                <w:sz w:val="24"/>
                <w:szCs w:val="24"/>
                <w:highlight w:val="none"/>
                <w14:textFill>
                  <w14:solidFill>
                    <w14:schemeClr w14:val="tx1"/>
                  </w14:solidFill>
                </w14:textFill>
              </w:rPr>
            </w:pPr>
          </w:p>
        </w:tc>
      </w:tr>
      <w:tr w14:paraId="272E0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vAlign w:val="center"/>
          </w:tcPr>
          <w:p w14:paraId="35113CA8">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11</w:t>
            </w:r>
          </w:p>
        </w:tc>
        <w:tc>
          <w:tcPr>
            <w:tcW w:w="1902" w:type="dxa"/>
            <w:vAlign w:val="center"/>
          </w:tcPr>
          <w:p w14:paraId="178D043D">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服务期</w:t>
            </w:r>
          </w:p>
        </w:tc>
        <w:tc>
          <w:tcPr>
            <w:tcW w:w="2076" w:type="dxa"/>
            <w:vAlign w:val="center"/>
          </w:tcPr>
          <w:p w14:paraId="61DA523E">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vAlign w:val="center"/>
          </w:tcPr>
          <w:p w14:paraId="5D8EC3A7">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vAlign w:val="center"/>
          </w:tcPr>
          <w:p w14:paraId="6B8D6D0A">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vAlign w:val="center"/>
          </w:tcPr>
          <w:p w14:paraId="314B9FD6">
            <w:pPr>
              <w:spacing w:line="360" w:lineRule="auto"/>
              <w:rPr>
                <w:rFonts w:ascii="宋体" w:hAnsi="宋体" w:cs="宋体"/>
                <w:bCs/>
                <w:color w:val="000000" w:themeColor="text1"/>
                <w:sz w:val="24"/>
                <w:szCs w:val="24"/>
                <w:highlight w:val="none"/>
                <w14:textFill>
                  <w14:solidFill>
                    <w14:schemeClr w14:val="tx1"/>
                  </w14:solidFill>
                </w14:textFill>
              </w:rPr>
            </w:pPr>
          </w:p>
        </w:tc>
      </w:tr>
    </w:tbl>
    <w:p w14:paraId="68A248D9">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注：</w:t>
      </w:r>
      <w:r>
        <w:rPr>
          <w:rFonts w:hint="eastAsia" w:ascii="宋体" w:hAnsi="宋体" w:cs="宋体"/>
          <w:bCs/>
          <w:color w:val="000000" w:themeColor="text1"/>
          <w:sz w:val="24"/>
          <w:szCs w:val="24"/>
          <w:highlight w:val="none"/>
          <w:lang w:val="en-US" w:eastAsia="zh-CN"/>
          <w14:textFill>
            <w14:solidFill>
              <w14:schemeClr w14:val="tx1"/>
            </w14:solidFill>
          </w14:textFill>
        </w:rPr>
        <w:t>供应商可以按照上述格式进行分项报价，也可以自行拟定格式进行分项报价。</w:t>
      </w:r>
    </w:p>
    <w:p w14:paraId="088DA37B">
      <w:pPr>
        <w:pStyle w:val="65"/>
        <w:spacing w:line="360" w:lineRule="auto"/>
        <w:outlineLvl w:val="9"/>
        <w:rPr>
          <w:rFonts w:hAnsi="宋体" w:cs="宋体"/>
          <w:bCs/>
          <w:color w:val="000000" w:themeColor="text1"/>
          <w:sz w:val="24"/>
          <w:szCs w:val="24"/>
          <w:highlight w:val="none"/>
          <w:u w:val="single"/>
          <w14:textFill>
            <w14:solidFill>
              <w14:schemeClr w14:val="tx1"/>
            </w14:solidFill>
          </w14:textFill>
        </w:rPr>
      </w:pPr>
      <w:r>
        <w:rPr>
          <w:rFonts w:hint="eastAsia" w:hAnsi="宋体" w:cs="宋体"/>
          <w:bCs/>
          <w:color w:val="000000" w:themeColor="text1"/>
          <w:sz w:val="24"/>
          <w:szCs w:val="24"/>
          <w:highlight w:val="none"/>
          <w14:textFill>
            <w14:solidFill>
              <w14:schemeClr w14:val="tx1"/>
            </w14:solidFill>
          </w14:textFill>
        </w:rPr>
        <w:t>报价人代表签名：</w:t>
      </w:r>
      <w:r>
        <w:rPr>
          <w:rFonts w:hint="eastAsia" w:hAnsi="宋体" w:cs="宋体"/>
          <w:bCs/>
          <w:color w:val="000000" w:themeColor="text1"/>
          <w:sz w:val="24"/>
          <w:szCs w:val="24"/>
          <w:highlight w:val="none"/>
          <w:u w:val="single"/>
          <w14:textFill>
            <w14:solidFill>
              <w14:schemeClr w14:val="tx1"/>
            </w14:solidFill>
          </w14:textFill>
        </w:rPr>
        <w:t xml:space="preserve">                      </w:t>
      </w:r>
    </w:p>
    <w:p w14:paraId="5F3D61C5">
      <w:pPr>
        <w:spacing w:line="360" w:lineRule="auto"/>
        <w:jc w:val="center"/>
        <w:rPr>
          <w:rFonts w:ascii="宋体" w:hAnsi="宋体" w:cs="宋体"/>
          <w:bCs/>
          <w:color w:val="000000" w:themeColor="text1"/>
          <w:sz w:val="24"/>
          <w:szCs w:val="24"/>
          <w:highlight w:val="none"/>
          <w14:textFill>
            <w14:solidFill>
              <w14:schemeClr w14:val="tx1"/>
            </w14:solidFill>
          </w14:textFill>
        </w:rPr>
        <w:sectPr>
          <w:footerReference r:id="rId9" w:type="default"/>
          <w:pgSz w:w="11906" w:h="16838"/>
          <w:pgMar w:top="1440" w:right="1797" w:bottom="1440" w:left="1797" w:header="851" w:footer="992" w:gutter="0"/>
          <w:cols w:space="720" w:num="1"/>
          <w:docGrid w:linePitch="312" w:charSpace="0"/>
        </w:sectPr>
      </w:pPr>
    </w:p>
    <w:p w14:paraId="22F4FF5F">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服务说明一览表</w:t>
      </w:r>
    </w:p>
    <w:p w14:paraId="67FCAE5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（按服务合同包下品目号类别分别填写）</w:t>
      </w:r>
    </w:p>
    <w:p w14:paraId="413DFAE7">
      <w:pPr>
        <w:spacing w:line="360" w:lineRule="auto"/>
        <w:rPr>
          <w:rFonts w:ascii="宋体" w:hAnsi="宋体" w:cs="宋体"/>
          <w:color w:val="000000" w:themeColor="text1"/>
          <w:sz w:val="24"/>
          <w:szCs w:val="24"/>
          <w:highlight w:val="none"/>
          <w14:textFill>
            <w14:solidFill>
              <w14:schemeClr w14:val="tx1"/>
            </w14:solidFill>
          </w14:textFill>
        </w:rPr>
      </w:pPr>
    </w:p>
    <w:p w14:paraId="4181CC0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报价人名称:                                    采购项目编号∶</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5FBB6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vAlign w:val="center"/>
          </w:tcPr>
          <w:p w14:paraId="68C8690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vAlign w:val="center"/>
          </w:tcPr>
          <w:p w14:paraId="6EE1EB61">
            <w:pPr>
              <w:spacing w:line="360" w:lineRule="auto"/>
              <w:rPr>
                <w:rFonts w:ascii="宋体" w:hAnsi="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vAlign w:val="center"/>
          </w:tcPr>
          <w:p w14:paraId="359659D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服务名称</w:t>
            </w:r>
          </w:p>
        </w:tc>
        <w:tc>
          <w:tcPr>
            <w:tcW w:w="4017" w:type="dxa"/>
            <w:tcBorders>
              <w:top w:val="single" w:color="auto" w:sz="4" w:space="0"/>
              <w:left w:val="single" w:color="auto" w:sz="4" w:space="0"/>
              <w:bottom w:val="single" w:color="auto" w:sz="4" w:space="0"/>
              <w:right w:val="single" w:color="auto" w:sz="4" w:space="0"/>
            </w:tcBorders>
            <w:vAlign w:val="center"/>
          </w:tcPr>
          <w:p w14:paraId="19851839">
            <w:pPr>
              <w:spacing w:line="360" w:lineRule="auto"/>
              <w:rPr>
                <w:rFonts w:ascii="宋体" w:hAnsi="宋体" w:cs="宋体"/>
                <w:color w:val="000000" w:themeColor="text1"/>
                <w:sz w:val="24"/>
                <w:szCs w:val="24"/>
                <w:highlight w:val="none"/>
                <w14:textFill>
                  <w14:solidFill>
                    <w14:schemeClr w14:val="tx1"/>
                  </w14:solidFill>
                </w14:textFill>
              </w:rPr>
            </w:pPr>
          </w:p>
        </w:tc>
        <w:tc>
          <w:tcPr>
            <w:tcW w:w="1442" w:type="dxa"/>
            <w:tcBorders>
              <w:top w:val="single" w:color="auto" w:sz="4" w:space="0"/>
              <w:left w:val="single" w:color="auto" w:sz="4" w:space="0"/>
              <w:bottom w:val="single" w:color="auto" w:sz="4" w:space="0"/>
              <w:right w:val="single" w:color="auto" w:sz="4" w:space="0"/>
            </w:tcBorders>
            <w:vAlign w:val="center"/>
          </w:tcPr>
          <w:p w14:paraId="4159C9E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服务商</w:t>
            </w:r>
          </w:p>
        </w:tc>
        <w:tc>
          <w:tcPr>
            <w:tcW w:w="2678" w:type="dxa"/>
            <w:tcBorders>
              <w:top w:val="single" w:color="auto" w:sz="4" w:space="0"/>
              <w:left w:val="single" w:color="auto" w:sz="4" w:space="0"/>
              <w:bottom w:val="single" w:color="auto" w:sz="4" w:space="0"/>
              <w:right w:val="single" w:color="auto" w:sz="4" w:space="0"/>
            </w:tcBorders>
            <w:vAlign w:val="center"/>
          </w:tcPr>
          <w:p w14:paraId="442EF065">
            <w:pPr>
              <w:spacing w:line="360" w:lineRule="auto"/>
              <w:rPr>
                <w:rFonts w:ascii="宋体" w:hAnsi="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vAlign w:val="center"/>
          </w:tcPr>
          <w:p w14:paraId="6134336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tcPr>
          <w:p w14:paraId="72DC41A5">
            <w:pPr>
              <w:spacing w:line="360" w:lineRule="auto"/>
              <w:rPr>
                <w:rFonts w:ascii="宋体" w:hAnsi="宋体" w:cs="宋体"/>
                <w:color w:val="000000" w:themeColor="text1"/>
                <w:sz w:val="24"/>
                <w:szCs w:val="24"/>
                <w:highlight w:val="none"/>
                <w14:textFill>
                  <w14:solidFill>
                    <w14:schemeClr w14:val="tx1"/>
                  </w14:solidFill>
                </w14:textFill>
              </w:rPr>
            </w:pPr>
          </w:p>
        </w:tc>
      </w:tr>
      <w:tr w14:paraId="5BC02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tcPr>
          <w:p w14:paraId="0B5BC52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详细服务项说明</w:t>
            </w:r>
          </w:p>
        </w:tc>
      </w:tr>
    </w:tbl>
    <w:p w14:paraId="5D800BE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报价人代表签字:</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09E079DC">
      <w:pPr>
        <w:spacing w:line="360" w:lineRule="auto"/>
        <w:rPr>
          <w:rFonts w:ascii="宋体" w:hAnsi="宋体" w:cs="宋体"/>
          <w:color w:val="000000" w:themeColor="text1"/>
          <w:sz w:val="24"/>
          <w:szCs w:val="24"/>
          <w:highlight w:val="none"/>
          <w14:textFill>
            <w14:solidFill>
              <w14:schemeClr w14:val="tx1"/>
            </w14:solidFill>
          </w14:textFill>
        </w:rPr>
        <w:sectPr>
          <w:headerReference r:id="rId12" w:type="first"/>
          <w:footerReference r:id="rId15" w:type="first"/>
          <w:headerReference r:id="rId10" w:type="default"/>
          <w:footerReference r:id="rId13" w:type="default"/>
          <w:headerReference r:id="rId11" w:type="even"/>
          <w:footerReference r:id="rId14" w:type="even"/>
          <w:pgSz w:w="16838" w:h="11906" w:orient="landscape"/>
          <w:pgMar w:top="1797" w:right="1440" w:bottom="1797" w:left="1440" w:header="851" w:footer="992" w:gutter="0"/>
          <w:cols w:space="720" w:num="1"/>
          <w:docGrid w:linePitch="312" w:charSpace="0"/>
        </w:sectPr>
      </w:pPr>
    </w:p>
    <w:p w14:paraId="69719CD8">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范围清单</w:t>
      </w:r>
    </w:p>
    <w:p w14:paraId="2CED427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说明：</w:t>
      </w:r>
    </w:p>
    <w:p w14:paraId="62EAE35E">
      <w:pPr>
        <w:spacing w:line="360" w:lineRule="auto"/>
        <w:ind w:firstLine="66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本清单应列明服务组成的主要项和关键项的名称、数量、服务商住址及单价；</w:t>
      </w:r>
    </w:p>
    <w:p w14:paraId="5A458E1E">
      <w:pPr>
        <w:spacing w:line="360" w:lineRule="auto"/>
        <w:ind w:firstLine="66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p>
    <w:p w14:paraId="474137F4">
      <w:pPr>
        <w:spacing w:line="360" w:lineRule="auto"/>
        <w:ind w:firstLine="660"/>
        <w:rPr>
          <w:rFonts w:ascii="宋体" w:hAnsi="宋体" w:cs="宋体"/>
          <w:b/>
          <w:color w:val="000000" w:themeColor="text1"/>
          <w:sz w:val="24"/>
          <w:szCs w:val="24"/>
          <w:highlight w:val="none"/>
          <w14:textFill>
            <w14:solidFill>
              <w14:schemeClr w14:val="tx1"/>
            </w14:solidFill>
          </w14:textFill>
        </w:rPr>
      </w:pPr>
    </w:p>
    <w:p w14:paraId="0B96F1E5">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57806F9E">
      <w:pPr>
        <w:spacing w:line="360" w:lineRule="auto"/>
        <w:ind w:right="480" w:firstLine="120" w:firstLineChars="50"/>
        <w:jc w:val="right"/>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报价人代表签字：</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0D63857B">
      <w:pPr>
        <w:spacing w:line="360" w:lineRule="auto"/>
        <w:rPr>
          <w:rFonts w:ascii="宋体" w:hAnsi="宋体" w:cs="宋体"/>
          <w:b/>
          <w:color w:val="000000" w:themeColor="text1"/>
          <w:sz w:val="24"/>
          <w:szCs w:val="24"/>
          <w:highlight w:val="none"/>
          <w14:textFill>
            <w14:solidFill>
              <w14:schemeClr w14:val="tx1"/>
            </w14:solidFill>
          </w14:textFill>
        </w:rPr>
      </w:pPr>
    </w:p>
    <w:p w14:paraId="50FC8127">
      <w:pPr>
        <w:spacing w:line="360" w:lineRule="auto"/>
        <w:rPr>
          <w:rFonts w:ascii="宋体" w:hAnsi="宋体" w:cs="宋体"/>
          <w:b/>
          <w:color w:val="000000" w:themeColor="text1"/>
          <w:sz w:val="24"/>
          <w:szCs w:val="24"/>
          <w:highlight w:val="none"/>
          <w14:textFill>
            <w14:solidFill>
              <w14:schemeClr w14:val="tx1"/>
            </w14:solidFill>
          </w14:textFill>
        </w:rPr>
      </w:pPr>
    </w:p>
    <w:p w14:paraId="4D95B41B">
      <w:pPr>
        <w:spacing w:line="360" w:lineRule="auto"/>
        <w:jc w:val="center"/>
        <w:rPr>
          <w:rFonts w:ascii="宋体" w:hAnsi="宋体" w:cs="宋体"/>
          <w:b/>
          <w:color w:val="000000" w:themeColor="text1"/>
          <w:sz w:val="24"/>
          <w:szCs w:val="24"/>
          <w:highlight w:val="none"/>
          <w14:textFill>
            <w14:solidFill>
              <w14:schemeClr w14:val="tx1"/>
            </w14:solidFill>
          </w14:textFill>
        </w:rPr>
        <w:sectPr>
          <w:footerReference r:id="rId16" w:type="default"/>
          <w:pgSz w:w="11906" w:h="16838"/>
          <w:pgMar w:top="1440" w:right="1797" w:bottom="1440" w:left="1797" w:header="851" w:footer="992" w:gutter="0"/>
          <w:cols w:space="720" w:num="1"/>
          <w:docGrid w:linePitch="312" w:charSpace="0"/>
        </w:sectPr>
      </w:pPr>
    </w:p>
    <w:p w14:paraId="34D29DE4">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技术规格和商务偏离表</w:t>
      </w:r>
    </w:p>
    <w:p w14:paraId="1EA5C89A">
      <w:pPr>
        <w:spacing w:line="360" w:lineRule="auto"/>
        <w:rPr>
          <w:rFonts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报价人名称（全程并加盖公章）：</w:t>
      </w:r>
      <w:r>
        <w:rPr>
          <w:rFonts w:hint="eastAsia" w:ascii="宋体" w:hAnsi="宋体" w:cs="宋体"/>
          <w:bCs/>
          <w:color w:val="000000" w:themeColor="text1"/>
          <w:sz w:val="24"/>
          <w:szCs w:val="24"/>
          <w:highlight w:val="none"/>
          <w:u w:val="single"/>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项目编号：</w:t>
      </w:r>
      <w:r>
        <w:rPr>
          <w:rFonts w:hint="eastAsia" w:ascii="宋体" w:hAnsi="宋体" w:cs="宋体"/>
          <w:bCs/>
          <w:color w:val="000000" w:themeColor="text1"/>
          <w:sz w:val="24"/>
          <w:szCs w:val="24"/>
          <w:highlight w:val="none"/>
          <w:u w:val="single"/>
          <w14:textFill>
            <w14:solidFill>
              <w14:schemeClr w14:val="tx1"/>
            </w14:solidFill>
          </w14:textFill>
        </w:rPr>
        <w:t xml:space="preserve">      </w:t>
      </w:r>
    </w:p>
    <w:tbl>
      <w:tblPr>
        <w:tblStyle w:val="20"/>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53B99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vAlign w:val="center"/>
          </w:tcPr>
          <w:p w14:paraId="6D2509B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采购文件要求</w:t>
            </w:r>
          </w:p>
        </w:tc>
        <w:tc>
          <w:tcPr>
            <w:tcW w:w="8100" w:type="dxa"/>
            <w:gridSpan w:val="3"/>
            <w:tcBorders>
              <w:top w:val="single" w:color="auto" w:sz="4" w:space="0"/>
              <w:left w:val="single" w:color="auto" w:sz="4" w:space="0"/>
              <w:bottom w:val="single" w:color="auto" w:sz="4" w:space="0"/>
              <w:right w:val="single" w:color="auto" w:sz="4" w:space="0"/>
            </w:tcBorders>
            <w:vAlign w:val="center"/>
          </w:tcPr>
          <w:p w14:paraId="0E62798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磋商响应</w:t>
            </w:r>
          </w:p>
        </w:tc>
      </w:tr>
      <w:tr w14:paraId="41AF0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vAlign w:val="center"/>
          </w:tcPr>
          <w:p w14:paraId="03D35B0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合同包/品目号</w:t>
            </w:r>
          </w:p>
        </w:tc>
        <w:tc>
          <w:tcPr>
            <w:tcW w:w="1440" w:type="dxa"/>
            <w:tcBorders>
              <w:top w:val="single" w:color="auto" w:sz="4" w:space="0"/>
              <w:left w:val="single" w:color="auto" w:sz="4" w:space="0"/>
              <w:bottom w:val="single" w:color="auto" w:sz="4" w:space="0"/>
              <w:right w:val="single" w:color="auto" w:sz="4" w:space="0"/>
            </w:tcBorders>
            <w:vAlign w:val="center"/>
          </w:tcPr>
          <w:p w14:paraId="55617E0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服务名称</w:t>
            </w:r>
          </w:p>
        </w:tc>
        <w:tc>
          <w:tcPr>
            <w:tcW w:w="1800" w:type="dxa"/>
            <w:tcBorders>
              <w:top w:val="single" w:color="auto" w:sz="4" w:space="0"/>
              <w:left w:val="single" w:color="auto" w:sz="4" w:space="0"/>
              <w:bottom w:val="single" w:color="auto" w:sz="4" w:space="0"/>
              <w:right w:val="single" w:color="auto" w:sz="4" w:space="0"/>
            </w:tcBorders>
            <w:vAlign w:val="center"/>
          </w:tcPr>
          <w:p w14:paraId="29781C0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规格条目号</w:t>
            </w:r>
          </w:p>
        </w:tc>
        <w:tc>
          <w:tcPr>
            <w:tcW w:w="2340" w:type="dxa"/>
            <w:tcBorders>
              <w:top w:val="single" w:color="auto" w:sz="4" w:space="0"/>
              <w:left w:val="single" w:color="auto" w:sz="4" w:space="0"/>
              <w:bottom w:val="single" w:color="auto" w:sz="4" w:space="0"/>
              <w:right w:val="single" w:color="auto" w:sz="4" w:space="0"/>
            </w:tcBorders>
            <w:vAlign w:val="center"/>
          </w:tcPr>
          <w:p w14:paraId="21E85CC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采购文件要求</w:t>
            </w:r>
          </w:p>
        </w:tc>
        <w:tc>
          <w:tcPr>
            <w:tcW w:w="2880" w:type="dxa"/>
            <w:tcBorders>
              <w:top w:val="single" w:color="auto" w:sz="4" w:space="0"/>
              <w:left w:val="single" w:color="auto" w:sz="4" w:space="0"/>
              <w:bottom w:val="single" w:color="auto" w:sz="4" w:space="0"/>
              <w:right w:val="single" w:color="auto" w:sz="4" w:space="0"/>
            </w:tcBorders>
            <w:vAlign w:val="center"/>
          </w:tcPr>
          <w:p w14:paraId="3F4CBAF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磋商响应情况</w:t>
            </w:r>
          </w:p>
        </w:tc>
        <w:tc>
          <w:tcPr>
            <w:tcW w:w="1386" w:type="dxa"/>
            <w:tcBorders>
              <w:top w:val="single" w:color="auto" w:sz="4" w:space="0"/>
              <w:left w:val="single" w:color="auto" w:sz="4" w:space="0"/>
              <w:bottom w:val="single" w:color="auto" w:sz="4" w:space="0"/>
              <w:right w:val="single" w:color="auto" w:sz="4" w:space="0"/>
            </w:tcBorders>
            <w:vAlign w:val="center"/>
          </w:tcPr>
          <w:p w14:paraId="25FBDCC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磋商响应对应的页码</w:t>
            </w:r>
          </w:p>
        </w:tc>
        <w:tc>
          <w:tcPr>
            <w:tcW w:w="3834" w:type="dxa"/>
            <w:tcBorders>
              <w:top w:val="single" w:color="auto" w:sz="4" w:space="0"/>
              <w:left w:val="single" w:color="auto" w:sz="4" w:space="0"/>
              <w:bottom w:val="single" w:color="auto" w:sz="4" w:space="0"/>
              <w:right w:val="single" w:color="auto" w:sz="4" w:space="0"/>
            </w:tcBorders>
            <w:vAlign w:val="center"/>
          </w:tcPr>
          <w:p w14:paraId="7BDD8C98">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偏离说明</w:t>
            </w:r>
          </w:p>
        </w:tc>
      </w:tr>
      <w:tr w14:paraId="79D69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tcPr>
          <w:p w14:paraId="612A6BFD">
            <w:pPr>
              <w:spacing w:line="360" w:lineRule="auto"/>
              <w:rPr>
                <w:rFonts w:ascii="宋体" w:hAnsi="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23EA1081">
            <w:pPr>
              <w:spacing w:line="360" w:lineRule="auto"/>
              <w:rPr>
                <w:rFonts w:ascii="宋体" w:hAnsi="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3594FD6E">
            <w:pPr>
              <w:spacing w:line="360" w:lineRule="auto"/>
              <w:rPr>
                <w:rFonts w:ascii="宋体" w:hAnsi="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tcPr>
          <w:p w14:paraId="174FC9B1">
            <w:pPr>
              <w:spacing w:line="360" w:lineRule="auto"/>
              <w:rPr>
                <w:rFonts w:ascii="宋体" w:hAnsi="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tcPr>
          <w:p w14:paraId="7194AF39">
            <w:pPr>
              <w:spacing w:line="360" w:lineRule="auto"/>
              <w:rPr>
                <w:rFonts w:ascii="宋体" w:hAnsi="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tcPr>
          <w:p w14:paraId="32128DAF">
            <w:p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tcPr>
          <w:p w14:paraId="23D5BB87">
            <w:pPr>
              <w:spacing w:line="360" w:lineRule="auto"/>
              <w:rPr>
                <w:rFonts w:ascii="宋体" w:hAnsi="宋体" w:cs="宋体"/>
                <w:color w:val="000000" w:themeColor="text1"/>
                <w:sz w:val="24"/>
                <w:szCs w:val="24"/>
                <w:highlight w:val="none"/>
                <w14:textFill>
                  <w14:solidFill>
                    <w14:schemeClr w14:val="tx1"/>
                  </w14:solidFill>
                </w14:textFill>
              </w:rPr>
            </w:pPr>
          </w:p>
        </w:tc>
      </w:tr>
      <w:tr w14:paraId="44E9B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tcPr>
          <w:p w14:paraId="07F6CE14">
            <w:pPr>
              <w:spacing w:line="360" w:lineRule="auto"/>
              <w:rPr>
                <w:rFonts w:ascii="宋体" w:hAnsi="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1294D9E6">
            <w:pPr>
              <w:spacing w:line="360" w:lineRule="auto"/>
              <w:rPr>
                <w:rFonts w:ascii="宋体" w:hAnsi="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6CA8C2C5">
            <w:pPr>
              <w:spacing w:line="360" w:lineRule="auto"/>
              <w:rPr>
                <w:rFonts w:ascii="宋体" w:hAnsi="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tcPr>
          <w:p w14:paraId="1C7E2DA3">
            <w:pPr>
              <w:spacing w:line="360" w:lineRule="auto"/>
              <w:rPr>
                <w:rFonts w:ascii="宋体" w:hAnsi="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tcPr>
          <w:p w14:paraId="0A70D292">
            <w:pPr>
              <w:spacing w:line="360" w:lineRule="auto"/>
              <w:rPr>
                <w:rFonts w:ascii="宋体" w:hAnsi="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tcPr>
          <w:p w14:paraId="7102DF00">
            <w:p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tcPr>
          <w:p w14:paraId="4A9F5933">
            <w:pPr>
              <w:spacing w:line="360" w:lineRule="auto"/>
              <w:rPr>
                <w:rFonts w:ascii="宋体" w:hAnsi="宋体" w:cs="宋体"/>
                <w:color w:val="000000" w:themeColor="text1"/>
                <w:sz w:val="24"/>
                <w:szCs w:val="24"/>
                <w:highlight w:val="none"/>
                <w14:textFill>
                  <w14:solidFill>
                    <w14:schemeClr w14:val="tx1"/>
                  </w14:solidFill>
                </w14:textFill>
              </w:rPr>
            </w:pPr>
          </w:p>
        </w:tc>
      </w:tr>
      <w:tr w14:paraId="2DEF9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tcPr>
          <w:p w14:paraId="122F69EA">
            <w:pPr>
              <w:spacing w:line="360" w:lineRule="auto"/>
              <w:rPr>
                <w:rFonts w:ascii="宋体" w:hAnsi="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6E9DAD1C">
            <w:pPr>
              <w:spacing w:line="360" w:lineRule="auto"/>
              <w:rPr>
                <w:rFonts w:ascii="宋体" w:hAnsi="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517E4A1">
            <w:pPr>
              <w:spacing w:line="360" w:lineRule="auto"/>
              <w:rPr>
                <w:rFonts w:ascii="宋体" w:hAnsi="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tcPr>
          <w:p w14:paraId="2DF8FBF3">
            <w:pPr>
              <w:spacing w:line="360" w:lineRule="auto"/>
              <w:rPr>
                <w:rFonts w:ascii="宋体" w:hAnsi="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tcPr>
          <w:p w14:paraId="2587F311">
            <w:pPr>
              <w:spacing w:line="360" w:lineRule="auto"/>
              <w:rPr>
                <w:rFonts w:ascii="宋体" w:hAnsi="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tcPr>
          <w:p w14:paraId="34147C4C">
            <w:p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tcPr>
          <w:p w14:paraId="7FECE757">
            <w:pPr>
              <w:spacing w:line="360" w:lineRule="auto"/>
              <w:rPr>
                <w:rFonts w:ascii="宋体" w:hAnsi="宋体" w:cs="宋体"/>
                <w:color w:val="000000" w:themeColor="text1"/>
                <w:sz w:val="24"/>
                <w:szCs w:val="24"/>
                <w:highlight w:val="none"/>
                <w14:textFill>
                  <w14:solidFill>
                    <w14:schemeClr w14:val="tx1"/>
                  </w14:solidFill>
                </w14:textFill>
              </w:rPr>
            </w:pPr>
          </w:p>
        </w:tc>
      </w:tr>
    </w:tbl>
    <w:p w14:paraId="6E7D704A">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注：1.报价人根据采购要求逐条说明磋商响应情况。</w:t>
      </w:r>
    </w:p>
    <w:p w14:paraId="1CF0851C">
      <w:pPr>
        <w:spacing w:line="360" w:lineRule="auto"/>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 xml:space="preserve"> 报价</w:t>
      </w:r>
      <w:r>
        <w:rPr>
          <w:rFonts w:hint="eastAsia" w:ascii="宋体" w:hAnsi="宋体" w:cs="宋体"/>
          <w:color w:val="000000" w:themeColor="text1"/>
          <w:kern w:val="0"/>
          <w:sz w:val="24"/>
          <w:szCs w:val="24"/>
          <w:highlight w:val="none"/>
          <w14:textFill>
            <w14:solidFill>
              <w14:schemeClr w14:val="tx1"/>
            </w14:solidFill>
          </w14:textFill>
        </w:rPr>
        <w:t>人应对采购文件中的“</w:t>
      </w: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color w:val="000000" w:themeColor="text1"/>
          <w:kern w:val="0"/>
          <w:sz w:val="24"/>
          <w:szCs w:val="24"/>
          <w:highlight w:val="none"/>
          <w14:textFill>
            <w14:solidFill>
              <w14:schemeClr w14:val="tx1"/>
            </w14:solidFill>
          </w14:textFill>
        </w:rPr>
        <w:t>”号条款进行逐条响应，否则评审专家对其报价做出不利评审，报价人必须自行承担责任</w:t>
      </w:r>
      <w:r>
        <w:rPr>
          <w:rFonts w:hint="eastAsia" w:ascii="宋体" w:hAnsi="宋体" w:cs="宋体"/>
          <w:bCs/>
          <w:color w:val="000000" w:themeColor="text1"/>
          <w:sz w:val="24"/>
          <w:szCs w:val="24"/>
          <w:highlight w:val="none"/>
          <w14:textFill>
            <w14:solidFill>
              <w14:schemeClr w14:val="tx1"/>
            </w14:solidFill>
          </w14:textFill>
        </w:rPr>
        <w:t>。报价人存在弄虚作假行为的，将依法承担响应的法律责任。</w:t>
      </w:r>
    </w:p>
    <w:p w14:paraId="6231DEE0">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042D1C8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cs="宋体"/>
          <w:bCs/>
          <w:color w:val="000000" w:themeColor="text1"/>
          <w:sz w:val="24"/>
          <w:szCs w:val="24"/>
          <w:highlight w:val="none"/>
          <w:u w:val="single"/>
          <w14:textFill>
            <w14:solidFill>
              <w14:schemeClr w14:val="tx1"/>
            </w14:solidFill>
          </w14:textFill>
        </w:rPr>
        <w:t xml:space="preserve">           </w:t>
      </w:r>
    </w:p>
    <w:p w14:paraId="2E45D84A">
      <w:pPr>
        <w:spacing w:line="360" w:lineRule="auto"/>
        <w:ind w:right="-122" w:rightChars="-58"/>
        <w:rPr>
          <w:rFonts w:ascii="宋体" w:hAnsi="宋体" w:cs="宋体"/>
          <w:color w:val="000000" w:themeColor="text1"/>
          <w:sz w:val="24"/>
          <w:szCs w:val="24"/>
          <w:highlight w:val="none"/>
          <w14:textFill>
            <w14:solidFill>
              <w14:schemeClr w14:val="tx1"/>
            </w14:solidFill>
          </w14:textFill>
        </w:rPr>
      </w:pPr>
    </w:p>
    <w:p w14:paraId="7FB64017">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highlight w:val="none"/>
          <w14:textFill>
            <w14:solidFill>
              <w14:schemeClr w14:val="tx1"/>
            </w14:solidFill>
          </w14:textFill>
        </w:rPr>
        <w:t>服务人员配备表</w:t>
      </w:r>
    </w:p>
    <w:p w14:paraId="16B2FD63">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报价人（全称）：                                        项目名称：</w:t>
      </w:r>
      <w:r>
        <w:rPr>
          <w:rFonts w:hint="eastAsia" w:ascii="宋体" w:hAnsi="宋体" w:cs="宋体"/>
          <w:color w:val="000000" w:themeColor="text1"/>
          <w:sz w:val="24"/>
          <w:szCs w:val="24"/>
          <w:highlight w:val="none"/>
          <w:u w:val="single"/>
          <w14:textFill>
            <w14:solidFill>
              <w14:schemeClr w14:val="tx1"/>
            </w14:solidFill>
          </w14:textFill>
        </w:rPr>
        <w:t xml:space="preserve">      </w:t>
      </w:r>
    </w:p>
    <w:tbl>
      <w:tblPr>
        <w:tblStyle w:val="2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29"/>
        <w:gridCol w:w="1051"/>
        <w:gridCol w:w="1563"/>
        <w:gridCol w:w="851"/>
        <w:gridCol w:w="851"/>
        <w:gridCol w:w="851"/>
        <w:gridCol w:w="948"/>
        <w:gridCol w:w="948"/>
        <w:gridCol w:w="995"/>
        <w:gridCol w:w="2772"/>
      </w:tblGrid>
      <w:tr w14:paraId="5BDE7C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restart"/>
            <w:tcBorders>
              <w:top w:val="single" w:color="auto" w:sz="12" w:space="0"/>
              <w:left w:val="single" w:color="auto" w:sz="12" w:space="0"/>
              <w:bottom w:val="single" w:color="auto" w:sz="4" w:space="0"/>
              <w:right w:val="single" w:color="auto" w:sz="4" w:space="0"/>
            </w:tcBorders>
            <w:vAlign w:val="center"/>
          </w:tcPr>
          <w:p w14:paraId="1E439095">
            <w:pPr>
              <w:spacing w:line="360" w:lineRule="auto"/>
              <w:ind w:left="69"/>
              <w:jc w:val="left"/>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拟任职位</w:t>
            </w:r>
          </w:p>
        </w:tc>
        <w:tc>
          <w:tcPr>
            <w:tcW w:w="1051" w:type="dxa"/>
            <w:vMerge w:val="restart"/>
            <w:tcBorders>
              <w:top w:val="single" w:color="auto" w:sz="12" w:space="0"/>
              <w:left w:val="single" w:color="auto" w:sz="4" w:space="0"/>
              <w:bottom w:val="single" w:color="auto" w:sz="4" w:space="0"/>
              <w:right w:val="single" w:color="auto" w:sz="4" w:space="0"/>
            </w:tcBorders>
            <w:vAlign w:val="center"/>
          </w:tcPr>
          <w:p w14:paraId="7D383D31">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姓名</w:t>
            </w:r>
          </w:p>
        </w:tc>
        <w:tc>
          <w:tcPr>
            <w:tcW w:w="1563" w:type="dxa"/>
            <w:vMerge w:val="restart"/>
            <w:tcBorders>
              <w:top w:val="single" w:color="auto" w:sz="12" w:space="0"/>
              <w:left w:val="single" w:color="auto" w:sz="4" w:space="0"/>
              <w:bottom w:val="single" w:color="auto" w:sz="4" w:space="0"/>
              <w:right w:val="single" w:color="auto" w:sz="4" w:space="0"/>
            </w:tcBorders>
            <w:vAlign w:val="center"/>
          </w:tcPr>
          <w:p w14:paraId="46826F99">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身份证号码</w:t>
            </w:r>
          </w:p>
        </w:tc>
        <w:tc>
          <w:tcPr>
            <w:tcW w:w="851" w:type="dxa"/>
            <w:vMerge w:val="restart"/>
            <w:tcBorders>
              <w:top w:val="single" w:color="auto" w:sz="12" w:space="0"/>
              <w:left w:val="single" w:color="auto" w:sz="4" w:space="0"/>
              <w:bottom w:val="single" w:color="auto" w:sz="4" w:space="0"/>
              <w:right w:val="single" w:color="auto" w:sz="4" w:space="0"/>
            </w:tcBorders>
            <w:vAlign w:val="center"/>
          </w:tcPr>
          <w:p w14:paraId="46A2B604">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学历</w:t>
            </w:r>
          </w:p>
        </w:tc>
        <w:tc>
          <w:tcPr>
            <w:tcW w:w="851" w:type="dxa"/>
            <w:vMerge w:val="restart"/>
            <w:tcBorders>
              <w:top w:val="single" w:color="auto" w:sz="12" w:space="0"/>
              <w:left w:val="single" w:color="auto" w:sz="4" w:space="0"/>
              <w:bottom w:val="single" w:color="auto" w:sz="4" w:space="0"/>
              <w:right w:val="single" w:color="auto" w:sz="4" w:space="0"/>
            </w:tcBorders>
            <w:vAlign w:val="center"/>
          </w:tcPr>
          <w:p w14:paraId="0F3ADF0F">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专业</w:t>
            </w:r>
          </w:p>
        </w:tc>
        <w:tc>
          <w:tcPr>
            <w:tcW w:w="851" w:type="dxa"/>
            <w:vMerge w:val="restart"/>
            <w:tcBorders>
              <w:top w:val="single" w:color="auto" w:sz="12" w:space="0"/>
              <w:left w:val="single" w:color="auto" w:sz="4" w:space="0"/>
              <w:bottom w:val="single" w:color="auto" w:sz="4" w:space="0"/>
              <w:right w:val="single" w:color="auto" w:sz="4" w:space="0"/>
            </w:tcBorders>
            <w:vAlign w:val="center"/>
          </w:tcPr>
          <w:p w14:paraId="26FBA060">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职称</w:t>
            </w:r>
          </w:p>
        </w:tc>
        <w:tc>
          <w:tcPr>
            <w:tcW w:w="2891" w:type="dxa"/>
            <w:gridSpan w:val="3"/>
            <w:tcBorders>
              <w:top w:val="single" w:color="auto" w:sz="12" w:space="0"/>
              <w:left w:val="single" w:color="auto" w:sz="4" w:space="0"/>
              <w:bottom w:val="single" w:color="auto" w:sz="4" w:space="0"/>
              <w:right w:val="single" w:color="auto" w:sz="4" w:space="0"/>
            </w:tcBorders>
            <w:vAlign w:val="center"/>
          </w:tcPr>
          <w:p w14:paraId="35F4D788">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岗位资格证明</w:t>
            </w:r>
          </w:p>
        </w:tc>
        <w:tc>
          <w:tcPr>
            <w:tcW w:w="2772" w:type="dxa"/>
            <w:vMerge w:val="restart"/>
            <w:tcBorders>
              <w:top w:val="single" w:color="auto" w:sz="12" w:space="0"/>
              <w:left w:val="single" w:color="auto" w:sz="4" w:space="0"/>
              <w:bottom w:val="single" w:color="auto" w:sz="4" w:space="0"/>
              <w:right w:val="single" w:color="auto" w:sz="12" w:space="0"/>
            </w:tcBorders>
            <w:vAlign w:val="center"/>
          </w:tcPr>
          <w:p w14:paraId="1D2A49A0">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目前受</w:t>
            </w:r>
          </w:p>
          <w:p w14:paraId="71034D6C">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雇单位</w:t>
            </w:r>
          </w:p>
        </w:tc>
      </w:tr>
      <w:tr w14:paraId="2E57FB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continue"/>
            <w:tcBorders>
              <w:top w:val="single" w:color="auto" w:sz="12" w:space="0"/>
              <w:left w:val="single" w:color="auto" w:sz="12" w:space="0"/>
              <w:bottom w:val="single" w:color="auto" w:sz="4" w:space="0"/>
              <w:right w:val="single" w:color="auto" w:sz="4" w:space="0"/>
            </w:tcBorders>
            <w:vAlign w:val="center"/>
          </w:tcPr>
          <w:p w14:paraId="2DE76E75">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1051" w:type="dxa"/>
            <w:vMerge w:val="continue"/>
            <w:tcBorders>
              <w:top w:val="single" w:color="auto" w:sz="12" w:space="0"/>
              <w:left w:val="single" w:color="auto" w:sz="4" w:space="0"/>
              <w:bottom w:val="single" w:color="auto" w:sz="4" w:space="0"/>
              <w:right w:val="single" w:color="auto" w:sz="4" w:space="0"/>
            </w:tcBorders>
            <w:vAlign w:val="center"/>
          </w:tcPr>
          <w:p w14:paraId="201238AA">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1563" w:type="dxa"/>
            <w:vMerge w:val="continue"/>
            <w:tcBorders>
              <w:top w:val="single" w:color="auto" w:sz="12" w:space="0"/>
              <w:left w:val="single" w:color="auto" w:sz="4" w:space="0"/>
              <w:bottom w:val="single" w:color="auto" w:sz="4" w:space="0"/>
              <w:right w:val="single" w:color="auto" w:sz="4" w:space="0"/>
            </w:tcBorders>
            <w:vAlign w:val="center"/>
          </w:tcPr>
          <w:p w14:paraId="26E6E732">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vAlign w:val="center"/>
          </w:tcPr>
          <w:p w14:paraId="13104AE8">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vAlign w:val="center"/>
          </w:tcPr>
          <w:p w14:paraId="068AC4A9">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vAlign w:val="center"/>
          </w:tcPr>
          <w:p w14:paraId="7BA8F510">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vAlign w:val="center"/>
          </w:tcPr>
          <w:p w14:paraId="0B9BB0E1">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岗位</w:t>
            </w:r>
          </w:p>
          <w:p w14:paraId="06F5C1AA">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资格</w:t>
            </w:r>
          </w:p>
        </w:tc>
        <w:tc>
          <w:tcPr>
            <w:tcW w:w="948" w:type="dxa"/>
            <w:tcBorders>
              <w:top w:val="single" w:color="auto" w:sz="4" w:space="0"/>
              <w:left w:val="single" w:color="auto" w:sz="4" w:space="0"/>
              <w:bottom w:val="single" w:color="auto" w:sz="4" w:space="0"/>
              <w:right w:val="single" w:color="auto" w:sz="4" w:space="0"/>
            </w:tcBorders>
            <w:vAlign w:val="center"/>
          </w:tcPr>
          <w:p w14:paraId="04C503CB">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证书</w:t>
            </w:r>
          </w:p>
          <w:p w14:paraId="560D9AF5">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名称</w:t>
            </w:r>
          </w:p>
        </w:tc>
        <w:tc>
          <w:tcPr>
            <w:tcW w:w="995" w:type="dxa"/>
            <w:tcBorders>
              <w:top w:val="single" w:color="auto" w:sz="4" w:space="0"/>
              <w:left w:val="single" w:color="auto" w:sz="4" w:space="0"/>
              <w:bottom w:val="single" w:color="auto" w:sz="4" w:space="0"/>
              <w:right w:val="single" w:color="auto" w:sz="4" w:space="0"/>
            </w:tcBorders>
            <w:vAlign w:val="center"/>
          </w:tcPr>
          <w:p w14:paraId="764A7AF8">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证号</w:t>
            </w:r>
          </w:p>
        </w:tc>
        <w:tc>
          <w:tcPr>
            <w:tcW w:w="2772" w:type="dxa"/>
            <w:vMerge w:val="continue"/>
            <w:tcBorders>
              <w:top w:val="single" w:color="auto" w:sz="12" w:space="0"/>
              <w:left w:val="single" w:color="auto" w:sz="4" w:space="0"/>
              <w:bottom w:val="single" w:color="auto" w:sz="4" w:space="0"/>
              <w:right w:val="single" w:color="auto" w:sz="12" w:space="0"/>
            </w:tcBorders>
            <w:vAlign w:val="center"/>
          </w:tcPr>
          <w:p w14:paraId="52AE8DCC">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r>
      <w:tr w14:paraId="4BAB4D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tcPr>
          <w:p w14:paraId="70380341">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tcPr>
          <w:p w14:paraId="347412B9">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3E7E4C6B">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0868D44F">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0333B790">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08E81227">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tcPr>
          <w:p w14:paraId="24309B4B">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tcPr>
          <w:p w14:paraId="3AC00768">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tcPr>
          <w:p w14:paraId="4E8B9AA3">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tcPr>
          <w:p w14:paraId="4A17322B">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147C4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tcPr>
          <w:p w14:paraId="02D0D333">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tcPr>
          <w:p w14:paraId="2F1F4A1A">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0E4B03E9">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109BBB9D">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31D1FF20">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7223E4B8">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tcPr>
          <w:p w14:paraId="4A9A1278">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tcPr>
          <w:p w14:paraId="7586E24F">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tcPr>
          <w:p w14:paraId="1FBB9A56">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tcPr>
          <w:p w14:paraId="69DFE6A3">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4D4521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12" w:space="0"/>
              <w:right w:val="single" w:color="auto" w:sz="4" w:space="0"/>
            </w:tcBorders>
          </w:tcPr>
          <w:p w14:paraId="4A08192F">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12" w:space="0"/>
              <w:right w:val="single" w:color="auto" w:sz="4" w:space="0"/>
            </w:tcBorders>
          </w:tcPr>
          <w:p w14:paraId="7F740947">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tcPr>
          <w:p w14:paraId="3E573A6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tcPr>
          <w:p w14:paraId="7CAEB9AA">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tcPr>
          <w:p w14:paraId="470F57D3">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tcPr>
          <w:p w14:paraId="14E32958">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tcPr>
          <w:p w14:paraId="5330F33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tcPr>
          <w:p w14:paraId="6E9AC860">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12" w:space="0"/>
              <w:right w:val="single" w:color="auto" w:sz="4" w:space="0"/>
            </w:tcBorders>
          </w:tcPr>
          <w:p w14:paraId="1FFE4E4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12" w:space="0"/>
              <w:right w:val="single" w:color="auto" w:sz="12" w:space="0"/>
            </w:tcBorders>
          </w:tcPr>
          <w:p w14:paraId="24C693DF">
            <w:pPr>
              <w:spacing w:line="360" w:lineRule="auto"/>
              <w:ind w:left="69"/>
              <w:rPr>
                <w:rFonts w:ascii="宋体" w:hAnsi="宋体" w:cs="宋体"/>
                <w:color w:val="000000" w:themeColor="text1"/>
                <w:sz w:val="24"/>
                <w:szCs w:val="24"/>
                <w:highlight w:val="none"/>
                <w14:textFill>
                  <w14:solidFill>
                    <w14:schemeClr w14:val="tx1"/>
                  </w14:solidFill>
                </w14:textFill>
              </w:rPr>
            </w:pPr>
          </w:p>
        </w:tc>
      </w:tr>
    </w:tbl>
    <w:p w14:paraId="02B5586D">
      <w:pPr>
        <w:spacing w:line="360" w:lineRule="auto"/>
        <w:ind w:left="69"/>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报价人代表签字：</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w:t>
      </w:r>
    </w:p>
    <w:p w14:paraId="2B02832B">
      <w:pPr>
        <w:spacing w:line="360" w:lineRule="auto"/>
        <w:ind w:left="69"/>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日期：</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13666114">
      <w:pPr>
        <w:spacing w:line="360" w:lineRule="auto"/>
        <w:ind w:right="-122" w:rightChars="-58"/>
        <w:rPr>
          <w:rFonts w:ascii="宋体" w:hAnsi="宋体" w:cs="宋体"/>
          <w:color w:val="000000" w:themeColor="text1"/>
          <w:sz w:val="24"/>
          <w:szCs w:val="24"/>
          <w:highlight w:val="none"/>
          <w14:textFill>
            <w14:solidFill>
              <w14:schemeClr w14:val="tx1"/>
            </w14:solidFill>
          </w14:textFill>
        </w:rPr>
        <w:sectPr>
          <w:footerReference r:id="rId17" w:type="default"/>
          <w:pgSz w:w="16838" w:h="11906" w:orient="landscape"/>
          <w:pgMar w:top="1797" w:right="1440" w:bottom="1797" w:left="1440" w:header="851" w:footer="992" w:gutter="0"/>
          <w:cols w:space="720" w:num="1"/>
          <w:docGrid w:linePitch="312" w:charSpace="0"/>
        </w:sectPr>
      </w:pPr>
    </w:p>
    <w:p w14:paraId="382446E6">
      <w:pPr>
        <w:pStyle w:val="3"/>
        <w:keepNext w:val="0"/>
        <w:keepLines w:val="0"/>
        <w:spacing w:before="0" w:after="0" w:line="360" w:lineRule="auto"/>
        <w:ind w:left="68"/>
        <w:jc w:val="center"/>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highlight w:val="none"/>
          <w14:textFill>
            <w14:solidFill>
              <w14:schemeClr w14:val="tx1"/>
            </w14:solidFill>
          </w14:textFill>
        </w:rPr>
        <w:t>服务人员履历表</w:t>
      </w:r>
    </w:p>
    <w:tbl>
      <w:tblPr>
        <w:tblStyle w:val="2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582"/>
        <w:gridCol w:w="131"/>
        <w:gridCol w:w="1474"/>
        <w:gridCol w:w="1231"/>
        <w:gridCol w:w="361"/>
        <w:gridCol w:w="898"/>
        <w:gridCol w:w="10"/>
        <w:gridCol w:w="907"/>
      </w:tblGrid>
      <w:tr w14:paraId="6E5A6A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12" w:space="0"/>
              <w:left w:val="single" w:color="auto" w:sz="12" w:space="0"/>
              <w:bottom w:val="single" w:color="auto" w:sz="4" w:space="0"/>
              <w:right w:val="single" w:color="auto" w:sz="4" w:space="0"/>
            </w:tcBorders>
            <w:vAlign w:val="center"/>
          </w:tcPr>
          <w:p w14:paraId="2E383080">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姓名</w:t>
            </w:r>
          </w:p>
        </w:tc>
        <w:tc>
          <w:tcPr>
            <w:tcW w:w="1713" w:type="dxa"/>
            <w:gridSpan w:val="2"/>
            <w:tcBorders>
              <w:top w:val="single" w:color="auto" w:sz="12" w:space="0"/>
              <w:left w:val="single" w:color="auto" w:sz="4" w:space="0"/>
              <w:bottom w:val="single" w:color="auto" w:sz="4" w:space="0"/>
              <w:right w:val="single" w:color="auto" w:sz="4" w:space="0"/>
            </w:tcBorders>
            <w:vAlign w:val="center"/>
          </w:tcPr>
          <w:p w14:paraId="0538B894">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474" w:type="dxa"/>
            <w:tcBorders>
              <w:top w:val="single" w:color="auto" w:sz="12" w:space="0"/>
              <w:left w:val="single" w:color="auto" w:sz="4" w:space="0"/>
              <w:bottom w:val="single" w:color="auto" w:sz="4" w:space="0"/>
              <w:right w:val="single" w:color="auto" w:sz="4" w:space="0"/>
            </w:tcBorders>
            <w:vAlign w:val="center"/>
          </w:tcPr>
          <w:p w14:paraId="4BF26030">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出生年月</w:t>
            </w:r>
          </w:p>
        </w:tc>
        <w:tc>
          <w:tcPr>
            <w:tcW w:w="1592" w:type="dxa"/>
            <w:gridSpan w:val="2"/>
            <w:tcBorders>
              <w:top w:val="single" w:color="auto" w:sz="12" w:space="0"/>
              <w:left w:val="single" w:color="auto" w:sz="4" w:space="0"/>
              <w:bottom w:val="single" w:color="auto" w:sz="4" w:space="0"/>
              <w:right w:val="single" w:color="auto" w:sz="4" w:space="0"/>
            </w:tcBorders>
            <w:vAlign w:val="center"/>
          </w:tcPr>
          <w:p w14:paraId="444EB7D1">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98" w:type="dxa"/>
            <w:tcBorders>
              <w:top w:val="single" w:color="auto" w:sz="12" w:space="0"/>
              <w:left w:val="single" w:color="auto" w:sz="4" w:space="0"/>
              <w:bottom w:val="single" w:color="auto" w:sz="4" w:space="0"/>
              <w:right w:val="single" w:color="auto" w:sz="4" w:space="0"/>
            </w:tcBorders>
            <w:vAlign w:val="center"/>
          </w:tcPr>
          <w:p w14:paraId="208C6CC0">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性别</w:t>
            </w:r>
          </w:p>
        </w:tc>
        <w:tc>
          <w:tcPr>
            <w:tcW w:w="917" w:type="dxa"/>
            <w:gridSpan w:val="2"/>
            <w:tcBorders>
              <w:top w:val="single" w:color="auto" w:sz="12" w:space="0"/>
              <w:left w:val="single" w:color="auto" w:sz="4" w:space="0"/>
              <w:bottom w:val="single" w:color="auto" w:sz="4" w:space="0"/>
              <w:right w:val="single" w:color="auto" w:sz="12" w:space="0"/>
            </w:tcBorders>
            <w:vAlign w:val="center"/>
          </w:tcPr>
          <w:p w14:paraId="07F94BB9">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032C7E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vAlign w:val="center"/>
          </w:tcPr>
          <w:p w14:paraId="57450EFC">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联系电话：</w:t>
            </w:r>
          </w:p>
        </w:tc>
        <w:tc>
          <w:tcPr>
            <w:tcW w:w="6594" w:type="dxa"/>
            <w:gridSpan w:val="8"/>
            <w:tcBorders>
              <w:top w:val="single" w:color="auto" w:sz="4" w:space="0"/>
              <w:left w:val="single" w:color="auto" w:sz="4" w:space="0"/>
              <w:bottom w:val="single" w:color="auto" w:sz="4" w:space="0"/>
              <w:right w:val="single" w:color="auto" w:sz="12" w:space="0"/>
            </w:tcBorders>
            <w:vAlign w:val="center"/>
          </w:tcPr>
          <w:p w14:paraId="26B9FC4A">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69D253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vAlign w:val="center"/>
          </w:tcPr>
          <w:p w14:paraId="33FDF478">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家庭住址</w:t>
            </w:r>
          </w:p>
        </w:tc>
        <w:tc>
          <w:tcPr>
            <w:tcW w:w="6594" w:type="dxa"/>
            <w:gridSpan w:val="8"/>
            <w:tcBorders>
              <w:top w:val="single" w:color="auto" w:sz="4" w:space="0"/>
              <w:left w:val="single" w:color="auto" w:sz="4" w:space="0"/>
              <w:bottom w:val="single" w:color="auto" w:sz="4" w:space="0"/>
              <w:right w:val="single" w:color="auto" w:sz="12" w:space="0"/>
            </w:tcBorders>
            <w:vAlign w:val="center"/>
          </w:tcPr>
          <w:p w14:paraId="44ACDE67">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DE56C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vAlign w:val="center"/>
          </w:tcPr>
          <w:p w14:paraId="536C9061">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工作单位</w:t>
            </w:r>
          </w:p>
        </w:tc>
        <w:tc>
          <w:tcPr>
            <w:tcW w:w="6594" w:type="dxa"/>
            <w:gridSpan w:val="8"/>
            <w:tcBorders>
              <w:top w:val="single" w:color="auto" w:sz="4" w:space="0"/>
              <w:left w:val="single" w:color="auto" w:sz="4" w:space="0"/>
              <w:bottom w:val="single" w:color="auto" w:sz="4" w:space="0"/>
              <w:right w:val="single" w:color="auto" w:sz="12" w:space="0"/>
            </w:tcBorders>
            <w:vAlign w:val="center"/>
          </w:tcPr>
          <w:p w14:paraId="3A3350A6">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1A0F9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vAlign w:val="center"/>
          </w:tcPr>
          <w:p w14:paraId="2B892503">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岗位证书</w:t>
            </w:r>
          </w:p>
        </w:tc>
        <w:tc>
          <w:tcPr>
            <w:tcW w:w="1582" w:type="dxa"/>
            <w:tcBorders>
              <w:top w:val="single" w:color="auto" w:sz="4" w:space="0"/>
              <w:left w:val="single" w:color="auto" w:sz="4" w:space="0"/>
              <w:bottom w:val="single" w:color="auto" w:sz="4" w:space="0"/>
              <w:right w:val="single" w:color="auto" w:sz="4" w:space="0"/>
            </w:tcBorders>
            <w:vAlign w:val="center"/>
          </w:tcPr>
          <w:p w14:paraId="59725ED6">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vAlign w:val="center"/>
          </w:tcPr>
          <w:p w14:paraId="06B3C1A6">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文化程度</w:t>
            </w:r>
          </w:p>
        </w:tc>
        <w:tc>
          <w:tcPr>
            <w:tcW w:w="1231" w:type="dxa"/>
            <w:tcBorders>
              <w:top w:val="single" w:color="auto" w:sz="4" w:space="0"/>
              <w:left w:val="single" w:color="auto" w:sz="4" w:space="0"/>
              <w:bottom w:val="single" w:color="auto" w:sz="4" w:space="0"/>
              <w:right w:val="single" w:color="auto" w:sz="4" w:space="0"/>
            </w:tcBorders>
            <w:vAlign w:val="center"/>
          </w:tcPr>
          <w:p w14:paraId="673C9BA7">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4" w:space="0"/>
            </w:tcBorders>
            <w:vAlign w:val="center"/>
          </w:tcPr>
          <w:p w14:paraId="2BD383A7">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专业</w:t>
            </w:r>
          </w:p>
        </w:tc>
        <w:tc>
          <w:tcPr>
            <w:tcW w:w="907" w:type="dxa"/>
            <w:tcBorders>
              <w:top w:val="single" w:color="auto" w:sz="4" w:space="0"/>
              <w:left w:val="single" w:color="auto" w:sz="4" w:space="0"/>
              <w:bottom w:val="single" w:color="auto" w:sz="4" w:space="0"/>
              <w:right w:val="single" w:color="auto" w:sz="12" w:space="0"/>
            </w:tcBorders>
            <w:vAlign w:val="center"/>
          </w:tcPr>
          <w:p w14:paraId="69E8E495">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339DE5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928" w:type="dxa"/>
            <w:tcBorders>
              <w:top w:val="single" w:color="auto" w:sz="4" w:space="0"/>
              <w:left w:val="single" w:color="auto" w:sz="12" w:space="0"/>
              <w:bottom w:val="single" w:color="auto" w:sz="4" w:space="0"/>
              <w:right w:val="single" w:color="auto" w:sz="4" w:space="0"/>
            </w:tcBorders>
            <w:vAlign w:val="center"/>
          </w:tcPr>
          <w:p w14:paraId="1E8A153B">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职务</w:t>
            </w:r>
          </w:p>
        </w:tc>
        <w:tc>
          <w:tcPr>
            <w:tcW w:w="1582" w:type="dxa"/>
            <w:tcBorders>
              <w:top w:val="single" w:color="auto" w:sz="4" w:space="0"/>
              <w:left w:val="single" w:color="auto" w:sz="4" w:space="0"/>
              <w:bottom w:val="single" w:color="auto" w:sz="4" w:space="0"/>
              <w:right w:val="single" w:color="auto" w:sz="4" w:space="0"/>
            </w:tcBorders>
            <w:vAlign w:val="center"/>
          </w:tcPr>
          <w:p w14:paraId="4A31BD97">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vAlign w:val="center"/>
          </w:tcPr>
          <w:p w14:paraId="713D3983">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职称</w:t>
            </w:r>
          </w:p>
        </w:tc>
        <w:tc>
          <w:tcPr>
            <w:tcW w:w="1231" w:type="dxa"/>
            <w:tcBorders>
              <w:top w:val="single" w:color="auto" w:sz="4" w:space="0"/>
              <w:left w:val="single" w:color="auto" w:sz="4" w:space="0"/>
              <w:bottom w:val="single" w:color="auto" w:sz="4" w:space="0"/>
              <w:right w:val="single" w:color="auto" w:sz="4" w:space="0"/>
            </w:tcBorders>
            <w:vAlign w:val="center"/>
          </w:tcPr>
          <w:p w14:paraId="101EF3D0">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12" w:space="0"/>
            </w:tcBorders>
            <w:vAlign w:val="center"/>
          </w:tcPr>
          <w:p w14:paraId="6BC9FCA5">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工作年限</w:t>
            </w:r>
          </w:p>
        </w:tc>
        <w:tc>
          <w:tcPr>
            <w:tcW w:w="907" w:type="dxa"/>
            <w:tcBorders>
              <w:top w:val="single" w:color="auto" w:sz="4" w:space="0"/>
              <w:left w:val="single" w:color="auto" w:sz="4" w:space="0"/>
              <w:bottom w:val="single" w:color="auto" w:sz="4" w:space="0"/>
              <w:right w:val="single" w:color="auto" w:sz="12" w:space="0"/>
            </w:tcBorders>
            <w:vAlign w:val="center"/>
          </w:tcPr>
          <w:p w14:paraId="4B522667">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D8C1C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8" w:hRule="atLeast"/>
        </w:trPr>
        <w:tc>
          <w:tcPr>
            <w:tcW w:w="1928" w:type="dxa"/>
            <w:tcBorders>
              <w:top w:val="single" w:color="auto" w:sz="4" w:space="0"/>
              <w:left w:val="single" w:color="auto" w:sz="12" w:space="0"/>
              <w:bottom w:val="single" w:color="auto" w:sz="4" w:space="0"/>
              <w:right w:val="single" w:color="auto" w:sz="4" w:space="0"/>
            </w:tcBorders>
            <w:vAlign w:val="center"/>
          </w:tcPr>
          <w:p w14:paraId="47F9718D">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主要工作经历</w:t>
            </w:r>
          </w:p>
        </w:tc>
        <w:tc>
          <w:tcPr>
            <w:tcW w:w="6594" w:type="dxa"/>
            <w:gridSpan w:val="8"/>
            <w:tcBorders>
              <w:top w:val="single" w:color="auto" w:sz="4" w:space="0"/>
              <w:left w:val="single" w:color="auto" w:sz="4" w:space="0"/>
              <w:bottom w:val="single" w:color="auto" w:sz="4" w:space="0"/>
              <w:right w:val="single" w:color="auto" w:sz="12" w:space="0"/>
            </w:tcBorders>
            <w:vAlign w:val="center"/>
          </w:tcPr>
          <w:p w14:paraId="01AD84A3">
            <w:pPr>
              <w:spacing w:line="360" w:lineRule="auto"/>
              <w:ind w:left="69"/>
              <w:rPr>
                <w:rFonts w:ascii="宋体" w:hAnsi="宋体" w:cs="宋体"/>
                <w:color w:val="000000" w:themeColor="text1"/>
                <w:sz w:val="24"/>
                <w:szCs w:val="24"/>
                <w:highlight w:val="none"/>
                <w14:textFill>
                  <w14:solidFill>
                    <w14:schemeClr w14:val="tx1"/>
                  </w14:solidFill>
                </w14:textFill>
              </w:rPr>
            </w:pPr>
          </w:p>
          <w:p w14:paraId="54753A7F">
            <w:pPr>
              <w:spacing w:line="360" w:lineRule="auto"/>
              <w:ind w:left="69"/>
              <w:rPr>
                <w:rFonts w:ascii="宋体" w:hAnsi="宋体" w:cs="宋体"/>
                <w:color w:val="000000" w:themeColor="text1"/>
                <w:sz w:val="24"/>
                <w:szCs w:val="24"/>
                <w:highlight w:val="none"/>
                <w14:textFill>
                  <w14:solidFill>
                    <w14:schemeClr w14:val="tx1"/>
                  </w14:solidFill>
                </w14:textFill>
              </w:rPr>
            </w:pPr>
          </w:p>
          <w:p w14:paraId="39F37017">
            <w:pPr>
              <w:spacing w:line="360" w:lineRule="auto"/>
              <w:ind w:left="69"/>
              <w:rPr>
                <w:rFonts w:ascii="宋体" w:hAnsi="宋体" w:cs="宋体"/>
                <w:color w:val="000000" w:themeColor="text1"/>
                <w:sz w:val="24"/>
                <w:szCs w:val="24"/>
                <w:highlight w:val="none"/>
                <w14:textFill>
                  <w14:solidFill>
                    <w14:schemeClr w14:val="tx1"/>
                  </w14:solidFill>
                </w14:textFill>
              </w:rPr>
            </w:pPr>
          </w:p>
          <w:p w14:paraId="64E10A7F">
            <w:pPr>
              <w:spacing w:line="360" w:lineRule="auto"/>
              <w:ind w:left="69"/>
              <w:rPr>
                <w:rFonts w:ascii="宋体" w:hAnsi="宋体" w:cs="宋体"/>
                <w:color w:val="000000" w:themeColor="text1"/>
                <w:sz w:val="24"/>
                <w:szCs w:val="24"/>
                <w:highlight w:val="none"/>
                <w14:textFill>
                  <w14:solidFill>
                    <w14:schemeClr w14:val="tx1"/>
                  </w14:solidFill>
                </w14:textFill>
              </w:rPr>
            </w:pPr>
          </w:p>
          <w:p w14:paraId="0A505336">
            <w:pPr>
              <w:spacing w:line="360" w:lineRule="auto"/>
              <w:ind w:left="69"/>
              <w:rPr>
                <w:rFonts w:ascii="宋体" w:hAnsi="宋体" w:cs="宋体"/>
                <w:color w:val="000000" w:themeColor="text1"/>
                <w:sz w:val="24"/>
                <w:szCs w:val="24"/>
                <w:highlight w:val="none"/>
                <w14:textFill>
                  <w14:solidFill>
                    <w14:schemeClr w14:val="tx1"/>
                  </w14:solidFill>
                </w14:textFill>
              </w:rPr>
            </w:pPr>
          </w:p>
          <w:p w14:paraId="54527A83">
            <w:pPr>
              <w:spacing w:line="360" w:lineRule="auto"/>
              <w:ind w:left="69"/>
              <w:rPr>
                <w:rFonts w:ascii="宋体" w:hAnsi="宋体" w:cs="宋体"/>
                <w:color w:val="000000" w:themeColor="text1"/>
                <w:sz w:val="24"/>
                <w:szCs w:val="24"/>
                <w:highlight w:val="none"/>
                <w14:textFill>
                  <w14:solidFill>
                    <w14:schemeClr w14:val="tx1"/>
                  </w14:solidFill>
                </w14:textFill>
              </w:rPr>
            </w:pPr>
          </w:p>
          <w:p w14:paraId="642F0222">
            <w:pPr>
              <w:spacing w:line="360" w:lineRule="auto"/>
              <w:ind w:left="69"/>
              <w:rPr>
                <w:rFonts w:ascii="宋体" w:hAnsi="宋体" w:cs="宋体"/>
                <w:color w:val="000000" w:themeColor="text1"/>
                <w:sz w:val="24"/>
                <w:szCs w:val="24"/>
                <w:highlight w:val="none"/>
                <w14:textFill>
                  <w14:solidFill>
                    <w14:schemeClr w14:val="tx1"/>
                  </w14:solidFill>
                </w14:textFill>
              </w:rPr>
            </w:pPr>
          </w:p>
          <w:p w14:paraId="715405B8">
            <w:pPr>
              <w:spacing w:line="360" w:lineRule="auto"/>
              <w:ind w:left="69"/>
              <w:rPr>
                <w:rFonts w:ascii="宋体" w:hAnsi="宋体" w:cs="宋体"/>
                <w:color w:val="000000" w:themeColor="text1"/>
                <w:sz w:val="24"/>
                <w:szCs w:val="24"/>
                <w:highlight w:val="none"/>
                <w14:textFill>
                  <w14:solidFill>
                    <w14:schemeClr w14:val="tx1"/>
                  </w14:solidFill>
                </w14:textFill>
              </w:rPr>
            </w:pPr>
          </w:p>
          <w:p w14:paraId="65A21DCC">
            <w:pPr>
              <w:spacing w:line="360" w:lineRule="auto"/>
              <w:ind w:left="69"/>
              <w:rPr>
                <w:rFonts w:ascii="宋体" w:hAnsi="宋体" w:cs="宋体"/>
                <w:color w:val="000000" w:themeColor="text1"/>
                <w:sz w:val="24"/>
                <w:szCs w:val="24"/>
                <w:highlight w:val="none"/>
                <w14:textFill>
                  <w14:solidFill>
                    <w14:schemeClr w14:val="tx1"/>
                  </w14:solidFill>
                </w14:textFill>
              </w:rPr>
            </w:pPr>
          </w:p>
          <w:p w14:paraId="4BE04183">
            <w:pPr>
              <w:spacing w:line="360" w:lineRule="auto"/>
              <w:ind w:left="69"/>
              <w:rPr>
                <w:rFonts w:ascii="宋体" w:hAnsi="宋体" w:cs="宋体"/>
                <w:color w:val="000000" w:themeColor="text1"/>
                <w:sz w:val="24"/>
                <w:szCs w:val="24"/>
                <w:highlight w:val="none"/>
                <w14:textFill>
                  <w14:solidFill>
                    <w14:schemeClr w14:val="tx1"/>
                  </w14:solidFill>
                </w14:textFill>
              </w:rPr>
            </w:pPr>
          </w:p>
          <w:p w14:paraId="0E5AAB5F">
            <w:pPr>
              <w:spacing w:line="360" w:lineRule="auto"/>
              <w:ind w:left="69"/>
              <w:rPr>
                <w:rFonts w:ascii="宋体" w:hAnsi="宋体" w:cs="宋体"/>
                <w:color w:val="000000" w:themeColor="text1"/>
                <w:sz w:val="24"/>
                <w:szCs w:val="24"/>
                <w:highlight w:val="none"/>
                <w14:textFill>
                  <w14:solidFill>
                    <w14:schemeClr w14:val="tx1"/>
                  </w14:solidFill>
                </w14:textFill>
              </w:rPr>
            </w:pPr>
          </w:p>
          <w:p w14:paraId="6B6257F0">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4624AA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12" w:space="0"/>
              <w:right w:val="single" w:color="auto" w:sz="4" w:space="0"/>
            </w:tcBorders>
            <w:vAlign w:val="center"/>
          </w:tcPr>
          <w:p w14:paraId="23CD0D6A">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w:t>
            </w:r>
          </w:p>
        </w:tc>
        <w:tc>
          <w:tcPr>
            <w:tcW w:w="6594" w:type="dxa"/>
            <w:gridSpan w:val="8"/>
            <w:tcBorders>
              <w:top w:val="single" w:color="auto" w:sz="4" w:space="0"/>
              <w:left w:val="single" w:color="auto" w:sz="4" w:space="0"/>
              <w:bottom w:val="single" w:color="auto" w:sz="12" w:space="0"/>
              <w:right w:val="single" w:color="auto" w:sz="12" w:space="0"/>
            </w:tcBorders>
            <w:vAlign w:val="center"/>
          </w:tcPr>
          <w:p w14:paraId="2DA90A1A">
            <w:pPr>
              <w:spacing w:line="360" w:lineRule="auto"/>
              <w:ind w:left="69"/>
              <w:rPr>
                <w:rFonts w:ascii="宋体" w:hAnsi="宋体" w:cs="宋体"/>
                <w:color w:val="000000" w:themeColor="text1"/>
                <w:sz w:val="24"/>
                <w:szCs w:val="24"/>
                <w:highlight w:val="none"/>
                <w14:textFill>
                  <w14:solidFill>
                    <w14:schemeClr w14:val="tx1"/>
                  </w14:solidFill>
                </w14:textFill>
              </w:rPr>
            </w:pPr>
          </w:p>
          <w:p w14:paraId="311AA8D8">
            <w:pPr>
              <w:spacing w:line="360" w:lineRule="auto"/>
              <w:ind w:left="69"/>
              <w:rPr>
                <w:rFonts w:ascii="宋体" w:hAnsi="宋体" w:cs="宋体"/>
                <w:color w:val="000000" w:themeColor="text1"/>
                <w:sz w:val="24"/>
                <w:szCs w:val="24"/>
                <w:highlight w:val="none"/>
                <w14:textFill>
                  <w14:solidFill>
                    <w14:schemeClr w14:val="tx1"/>
                  </w14:solidFill>
                </w14:textFill>
              </w:rPr>
            </w:pPr>
          </w:p>
          <w:p w14:paraId="6ED5F24C">
            <w:pPr>
              <w:spacing w:line="360" w:lineRule="auto"/>
              <w:ind w:left="69"/>
              <w:rPr>
                <w:rFonts w:ascii="宋体" w:hAnsi="宋体" w:cs="宋体"/>
                <w:color w:val="000000" w:themeColor="text1"/>
                <w:sz w:val="24"/>
                <w:szCs w:val="24"/>
                <w:highlight w:val="none"/>
                <w14:textFill>
                  <w14:solidFill>
                    <w14:schemeClr w14:val="tx1"/>
                  </w14:solidFill>
                </w14:textFill>
              </w:rPr>
            </w:pPr>
          </w:p>
        </w:tc>
      </w:tr>
    </w:tbl>
    <w:p w14:paraId="61416F42">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注：拟派各专业人员应分别填写本表。人员没有填写本表的，视为缺此职位（岗位）</w:t>
      </w:r>
    </w:p>
    <w:p w14:paraId="166BF90D">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 xml:space="preserve">                      报价人代表：</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1F458FEA">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val="0"/>
          <w:color w:val="000000" w:themeColor="text1"/>
          <w:sz w:val="24"/>
          <w:szCs w:val="24"/>
          <w:highlight w:val="none"/>
          <w14:textFill>
            <w14:solidFill>
              <w14:schemeClr w14:val="tx1"/>
            </w14:solidFill>
          </w14:textFill>
        </w:rPr>
        <w:t xml:space="preserve">   日期：</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209839E8">
      <w:pPr>
        <w:spacing w:line="360" w:lineRule="auto"/>
        <w:jc w:val="center"/>
        <w:rPr>
          <w:rFonts w:ascii="宋体" w:hAnsi="宋体" w:cs="宋体"/>
          <w:color w:val="000000" w:themeColor="text1"/>
          <w:sz w:val="24"/>
          <w:szCs w:val="24"/>
          <w:highlight w:val="none"/>
          <w14:textFill>
            <w14:solidFill>
              <w14:schemeClr w14:val="tx1"/>
            </w14:solidFill>
          </w14:textFill>
        </w:rPr>
      </w:pPr>
    </w:p>
    <w:p w14:paraId="0B7C1AC9">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74F584D8">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7FBD62BB">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32"/>
          <w:highlight w:val="none"/>
          <w14:textFill>
            <w14:solidFill>
              <w14:schemeClr w14:val="tx1"/>
            </w14:solidFill>
          </w14:textFill>
        </w:rPr>
        <w:t>服务承诺质量承诺书</w:t>
      </w:r>
    </w:p>
    <w:tbl>
      <w:tblPr>
        <w:tblStyle w:val="2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127"/>
        <w:gridCol w:w="2707"/>
        <w:gridCol w:w="1563"/>
        <w:gridCol w:w="2211"/>
      </w:tblGrid>
      <w:tr w14:paraId="743A63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12" w:space="0"/>
              <w:left w:val="single" w:color="auto" w:sz="12" w:space="0"/>
              <w:bottom w:val="single" w:color="auto" w:sz="4" w:space="0"/>
              <w:right w:val="single" w:color="auto" w:sz="4" w:space="0"/>
            </w:tcBorders>
            <w:vAlign w:val="center"/>
          </w:tcPr>
          <w:p w14:paraId="7E18B4A6">
            <w:pPr>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序号</w:t>
            </w:r>
          </w:p>
        </w:tc>
        <w:tc>
          <w:tcPr>
            <w:tcW w:w="3834" w:type="dxa"/>
            <w:gridSpan w:val="2"/>
            <w:tcBorders>
              <w:top w:val="single" w:color="auto" w:sz="12" w:space="0"/>
              <w:left w:val="single" w:color="auto" w:sz="4" w:space="0"/>
              <w:bottom w:val="single" w:color="auto" w:sz="4" w:space="0"/>
              <w:right w:val="single" w:color="auto" w:sz="4" w:space="0"/>
            </w:tcBorders>
            <w:vAlign w:val="center"/>
          </w:tcPr>
          <w:p w14:paraId="43DF339C">
            <w:pPr>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管理服务名称</w:t>
            </w:r>
          </w:p>
        </w:tc>
        <w:tc>
          <w:tcPr>
            <w:tcW w:w="1563" w:type="dxa"/>
            <w:tcBorders>
              <w:top w:val="single" w:color="auto" w:sz="12" w:space="0"/>
              <w:left w:val="single" w:color="auto" w:sz="4" w:space="0"/>
              <w:bottom w:val="single" w:color="auto" w:sz="4" w:space="0"/>
              <w:right w:val="single" w:color="auto" w:sz="4" w:space="0"/>
            </w:tcBorders>
            <w:vAlign w:val="center"/>
          </w:tcPr>
          <w:p w14:paraId="6624EE85">
            <w:pPr>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承诺指标</w:t>
            </w:r>
          </w:p>
          <w:p w14:paraId="1CB66ECF">
            <w:pPr>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w:t>
            </w:r>
          </w:p>
        </w:tc>
        <w:tc>
          <w:tcPr>
            <w:tcW w:w="2211" w:type="dxa"/>
            <w:tcBorders>
              <w:top w:val="single" w:color="auto" w:sz="12" w:space="0"/>
              <w:left w:val="single" w:color="auto" w:sz="4" w:space="0"/>
              <w:bottom w:val="single" w:color="auto" w:sz="4" w:space="0"/>
              <w:right w:val="single" w:color="auto" w:sz="12" w:space="0"/>
            </w:tcBorders>
            <w:vAlign w:val="center"/>
          </w:tcPr>
          <w:p w14:paraId="493AC113">
            <w:pPr>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具体实施措施</w:t>
            </w:r>
          </w:p>
        </w:tc>
      </w:tr>
      <w:tr w14:paraId="1D903E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tcPr>
          <w:p w14:paraId="074DE51C">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tcPr>
          <w:p w14:paraId="4C3529F0">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管理人员专业培训合格率</w:t>
            </w:r>
          </w:p>
        </w:tc>
        <w:tc>
          <w:tcPr>
            <w:tcW w:w="1563" w:type="dxa"/>
            <w:tcBorders>
              <w:top w:val="single" w:color="auto" w:sz="4" w:space="0"/>
              <w:left w:val="single" w:color="auto" w:sz="4" w:space="0"/>
              <w:bottom w:val="single" w:color="auto" w:sz="4" w:space="0"/>
              <w:right w:val="single" w:color="auto" w:sz="4" w:space="0"/>
            </w:tcBorders>
          </w:tcPr>
          <w:p w14:paraId="5736937D">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328DEA9A">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7C3DEA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tcPr>
          <w:p w14:paraId="1972FBCB">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tcPr>
          <w:p w14:paraId="0CAD4B25">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投诉率</w:t>
            </w:r>
          </w:p>
        </w:tc>
        <w:tc>
          <w:tcPr>
            <w:tcW w:w="1563" w:type="dxa"/>
            <w:tcBorders>
              <w:top w:val="single" w:color="auto" w:sz="4" w:space="0"/>
              <w:left w:val="single" w:color="auto" w:sz="4" w:space="0"/>
              <w:bottom w:val="single" w:color="auto" w:sz="4" w:space="0"/>
              <w:right w:val="single" w:color="auto" w:sz="4" w:space="0"/>
            </w:tcBorders>
          </w:tcPr>
          <w:p w14:paraId="366CFA5A">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3869672C">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015A5F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tcPr>
          <w:p w14:paraId="1F251E67">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tcPr>
          <w:p w14:paraId="36D28FB5">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投诉处理率</w:t>
            </w:r>
          </w:p>
        </w:tc>
        <w:tc>
          <w:tcPr>
            <w:tcW w:w="1563" w:type="dxa"/>
            <w:tcBorders>
              <w:top w:val="single" w:color="auto" w:sz="4" w:space="0"/>
              <w:left w:val="single" w:color="auto" w:sz="4" w:space="0"/>
              <w:bottom w:val="single" w:color="auto" w:sz="4" w:space="0"/>
              <w:right w:val="single" w:color="auto" w:sz="4" w:space="0"/>
            </w:tcBorders>
          </w:tcPr>
          <w:p w14:paraId="4954C86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55E28367">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0C50E3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tcPr>
          <w:p w14:paraId="2FCEE9ED">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tcPr>
          <w:p w14:paraId="698A1C8C">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客户满意率</w:t>
            </w:r>
          </w:p>
        </w:tc>
        <w:tc>
          <w:tcPr>
            <w:tcW w:w="1563" w:type="dxa"/>
            <w:tcBorders>
              <w:top w:val="single" w:color="auto" w:sz="4" w:space="0"/>
              <w:left w:val="single" w:color="auto" w:sz="4" w:space="0"/>
              <w:bottom w:val="single" w:color="auto" w:sz="4" w:space="0"/>
              <w:right w:val="single" w:color="auto" w:sz="4" w:space="0"/>
            </w:tcBorders>
          </w:tcPr>
          <w:p w14:paraId="76CD0FBE">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5C419265">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695345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tcPr>
          <w:p w14:paraId="348B315F">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restart"/>
            <w:tcBorders>
              <w:top w:val="single" w:color="auto" w:sz="4" w:space="0"/>
              <w:left w:val="single" w:color="auto" w:sz="4" w:space="0"/>
              <w:bottom w:val="single" w:color="auto" w:sz="12" w:space="0"/>
              <w:right w:val="single" w:color="auto" w:sz="4" w:space="0"/>
            </w:tcBorders>
            <w:vAlign w:val="center"/>
          </w:tcPr>
          <w:p w14:paraId="07598AC1">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其他</w:t>
            </w:r>
          </w:p>
        </w:tc>
        <w:tc>
          <w:tcPr>
            <w:tcW w:w="2707" w:type="dxa"/>
            <w:tcBorders>
              <w:top w:val="single" w:color="auto" w:sz="4" w:space="0"/>
              <w:left w:val="single" w:color="auto" w:sz="4" w:space="0"/>
              <w:bottom w:val="single" w:color="auto" w:sz="4" w:space="0"/>
              <w:right w:val="single" w:color="auto" w:sz="4" w:space="0"/>
            </w:tcBorders>
          </w:tcPr>
          <w:p w14:paraId="6660D11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38F815AF">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283DB138">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28EE8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tcPr>
          <w:p w14:paraId="5A97B637">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vAlign w:val="center"/>
          </w:tcPr>
          <w:p w14:paraId="775C6BFD">
            <w:pPr>
              <w:widowControl/>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tcPr>
          <w:p w14:paraId="448607F8">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48B0F86F">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48C48023">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4A6D6C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tcPr>
          <w:p w14:paraId="61EF7EDC">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vAlign w:val="center"/>
          </w:tcPr>
          <w:p w14:paraId="537FBC85">
            <w:pPr>
              <w:widowControl/>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tcPr>
          <w:p w14:paraId="63E52BAB">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71AEFDC6">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23E42A03">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89153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tcPr>
          <w:p w14:paraId="2F6FFE9E">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vAlign w:val="center"/>
          </w:tcPr>
          <w:p w14:paraId="5E430E54">
            <w:pPr>
              <w:widowControl/>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tcPr>
          <w:p w14:paraId="07E7F4C6">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3563D5E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71CFAA4D">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707065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tcPr>
          <w:p w14:paraId="37B9D535">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vAlign w:val="center"/>
          </w:tcPr>
          <w:p w14:paraId="3E8FBB3C">
            <w:pPr>
              <w:widowControl/>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tcPr>
          <w:p w14:paraId="0350DA6F">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7039D180">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1A6D5B78">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2BDD58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12" w:space="0"/>
              <w:right w:val="single" w:color="auto" w:sz="4" w:space="0"/>
            </w:tcBorders>
          </w:tcPr>
          <w:p w14:paraId="4B3AFE54">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vAlign w:val="center"/>
          </w:tcPr>
          <w:p w14:paraId="3D040DED">
            <w:pPr>
              <w:widowControl/>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12" w:space="0"/>
              <w:right w:val="single" w:color="auto" w:sz="4" w:space="0"/>
            </w:tcBorders>
          </w:tcPr>
          <w:p w14:paraId="69C7169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tcPr>
          <w:p w14:paraId="356E15A0">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12" w:space="0"/>
              <w:right w:val="single" w:color="auto" w:sz="12" w:space="0"/>
            </w:tcBorders>
          </w:tcPr>
          <w:p w14:paraId="21643F4F">
            <w:pPr>
              <w:spacing w:line="360" w:lineRule="auto"/>
              <w:ind w:left="69"/>
              <w:rPr>
                <w:rFonts w:ascii="宋体" w:hAnsi="宋体" w:cs="宋体"/>
                <w:color w:val="000000" w:themeColor="text1"/>
                <w:sz w:val="24"/>
                <w:szCs w:val="24"/>
                <w:highlight w:val="none"/>
                <w14:textFill>
                  <w14:solidFill>
                    <w14:schemeClr w14:val="tx1"/>
                  </w14:solidFill>
                </w14:textFill>
              </w:rPr>
            </w:pPr>
          </w:p>
        </w:tc>
      </w:tr>
    </w:tbl>
    <w:p w14:paraId="2BCF6899">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注:以上表格可以自拟,但必须含以上项目内容</w:t>
      </w:r>
    </w:p>
    <w:p w14:paraId="167A09AA">
      <w:pPr>
        <w:spacing w:line="360" w:lineRule="auto"/>
        <w:ind w:left="69"/>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报价人代表签字：</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1E1A3686">
      <w:pPr>
        <w:spacing w:line="360" w:lineRule="auto"/>
        <w:ind w:left="69"/>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日期：</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55904482">
      <w:pPr>
        <w:spacing w:line="360" w:lineRule="auto"/>
        <w:ind w:left="480" w:leftChars="57" w:right="-122" w:rightChars="-58" w:hanging="360" w:hangingChars="150"/>
        <w:rPr>
          <w:rFonts w:ascii="宋体" w:hAnsi="宋体" w:cs="宋体"/>
          <w:color w:val="000000" w:themeColor="text1"/>
          <w:sz w:val="24"/>
          <w:szCs w:val="24"/>
          <w:highlight w:val="none"/>
          <w14:textFill>
            <w14:solidFill>
              <w14:schemeClr w14:val="tx1"/>
            </w14:solidFill>
          </w14:textFill>
        </w:rPr>
      </w:pPr>
    </w:p>
    <w:p w14:paraId="3BB2527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w:t>
      </w:r>
    </w:p>
    <w:p w14:paraId="2F3A17A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w:t>
      </w:r>
    </w:p>
    <w:p w14:paraId="319B99B6">
      <w:pPr>
        <w:spacing w:line="360" w:lineRule="auto"/>
        <w:rPr>
          <w:rFonts w:ascii="宋体" w:hAnsi="宋体" w:cs="宋体"/>
          <w:color w:val="000000" w:themeColor="text1"/>
          <w:sz w:val="24"/>
          <w:szCs w:val="24"/>
          <w:highlight w:val="none"/>
          <w14:textFill>
            <w14:solidFill>
              <w14:schemeClr w14:val="tx1"/>
            </w14:solidFill>
          </w14:textFill>
        </w:rPr>
      </w:pPr>
    </w:p>
    <w:p w14:paraId="0A4AECEC">
      <w:pPr>
        <w:spacing w:line="360" w:lineRule="auto"/>
        <w:rPr>
          <w:rFonts w:ascii="宋体" w:hAnsi="宋体" w:cs="宋体"/>
          <w:color w:val="000000" w:themeColor="text1"/>
          <w:sz w:val="24"/>
          <w:szCs w:val="24"/>
          <w:highlight w:val="none"/>
          <w14:textFill>
            <w14:solidFill>
              <w14:schemeClr w14:val="tx1"/>
            </w14:solidFill>
          </w14:textFill>
        </w:rPr>
      </w:pPr>
    </w:p>
    <w:p w14:paraId="23FC60A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w:t>
      </w:r>
    </w:p>
    <w:p w14:paraId="2E0DF385">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252A703A">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12441B74">
      <w:pPr>
        <w:spacing w:line="360" w:lineRule="auto"/>
        <w:jc w:val="center"/>
        <w:rPr>
          <w:rFonts w:ascii="宋体" w:hAnsi="宋体" w:cs="宋体"/>
          <w:bCs/>
          <w:color w:val="000000" w:themeColor="text1"/>
          <w:sz w:val="32"/>
          <w:szCs w:val="32"/>
          <w:highlight w:val="none"/>
          <w14:textFill>
            <w14:solidFill>
              <w14:schemeClr w14:val="tx1"/>
            </w14:solidFill>
          </w14:textFill>
        </w:rPr>
      </w:pPr>
    </w:p>
    <w:p w14:paraId="09287BF6">
      <w:pPr>
        <w:spacing w:line="360" w:lineRule="auto"/>
        <w:jc w:val="center"/>
        <w:rPr>
          <w:rFonts w:ascii="宋体" w:hAnsi="宋体" w:cs="宋体"/>
          <w:bCs/>
          <w:color w:val="000000" w:themeColor="text1"/>
          <w:sz w:val="32"/>
          <w:szCs w:val="32"/>
          <w:highlight w:val="none"/>
          <w14:textFill>
            <w14:solidFill>
              <w14:schemeClr w14:val="tx1"/>
            </w14:solidFill>
          </w14:textFill>
        </w:rPr>
      </w:pPr>
    </w:p>
    <w:p w14:paraId="6272D4BD">
      <w:pPr>
        <w:spacing w:line="360" w:lineRule="auto"/>
        <w:jc w:val="center"/>
        <w:rPr>
          <w:rFonts w:ascii="宋体" w:hAnsi="宋体" w:cs="宋体"/>
          <w:bCs/>
          <w:color w:val="000000" w:themeColor="text1"/>
          <w:sz w:val="32"/>
          <w:szCs w:val="32"/>
          <w:highlight w:val="none"/>
          <w14:textFill>
            <w14:solidFill>
              <w14:schemeClr w14:val="tx1"/>
            </w14:solidFill>
          </w14:textFill>
        </w:rPr>
      </w:pPr>
    </w:p>
    <w:p w14:paraId="559853E8">
      <w:pPr>
        <w:spacing w:line="360" w:lineRule="auto"/>
        <w:jc w:val="center"/>
        <w:rPr>
          <w:rFonts w:ascii="宋体" w:hAnsi="宋体" w:cs="宋体"/>
          <w:bCs/>
          <w:color w:val="000000" w:themeColor="text1"/>
          <w:sz w:val="32"/>
          <w:szCs w:val="32"/>
          <w:highlight w:val="none"/>
          <w14:textFill>
            <w14:solidFill>
              <w14:schemeClr w14:val="tx1"/>
            </w14:solidFill>
          </w14:textFill>
        </w:rPr>
      </w:pPr>
      <w:r>
        <w:rPr>
          <w:rFonts w:hint="eastAsia" w:ascii="宋体" w:hAnsi="宋体" w:cs="宋体"/>
          <w:bCs/>
          <w:color w:val="000000" w:themeColor="text1"/>
          <w:sz w:val="32"/>
          <w:szCs w:val="32"/>
          <w:highlight w:val="none"/>
          <w14:textFill>
            <w14:solidFill>
              <w14:schemeClr w14:val="tx1"/>
            </w14:solidFill>
          </w14:textFill>
        </w:rPr>
        <w:t>报价人的资格证明文件</w:t>
      </w:r>
    </w:p>
    <w:p w14:paraId="3C3E4A64">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32"/>
          <w:szCs w:val="32"/>
          <w:highlight w:val="none"/>
          <w14:textFill>
            <w14:solidFill>
              <w14:schemeClr w14:val="tx1"/>
            </w14:solidFill>
          </w14:textFill>
        </w:rPr>
        <w:t>关于资格的声明函</w:t>
      </w:r>
    </w:p>
    <w:p w14:paraId="478BE7AF">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u w:val="single"/>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w:t>
      </w:r>
    </w:p>
    <w:p w14:paraId="0D57CB0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关于贵方</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日第</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（项目编号）政府采购磋商邀请，本签字人愿意参加磋商，提供采购文件“采购服务及要求”中规定的</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（合同包/品目号）</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（服务名称），并证明提交的下列文件和说明是准确的和真实的。</w:t>
      </w:r>
    </w:p>
    <w:p w14:paraId="1190624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527C0E8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1．本签字人确认资格文件中的说明以及报价文件中所有提交的文件和材料是真实的、准确的。</w:t>
      </w:r>
    </w:p>
    <w:p w14:paraId="6F2DDC0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2．我方的资格声明正本一份，副本</w:t>
      </w:r>
      <w:r>
        <w:rPr>
          <w:rFonts w:hint="eastAsia" w:ascii="宋体" w:hAnsi="宋体" w:cs="宋体"/>
          <w:color w:val="000000" w:themeColor="text1"/>
          <w:sz w:val="24"/>
          <w:szCs w:val="24"/>
          <w:highlight w:val="none"/>
          <w:u w:val="single"/>
          <w14:textFill>
            <w14:solidFill>
              <w14:schemeClr w14:val="tx1"/>
            </w14:solidFill>
          </w14:textFill>
        </w:rPr>
        <w:t>四</w:t>
      </w:r>
      <w:r>
        <w:rPr>
          <w:rFonts w:hint="eastAsia" w:ascii="宋体" w:hAnsi="宋体" w:cs="宋体"/>
          <w:color w:val="000000" w:themeColor="text1"/>
          <w:sz w:val="24"/>
          <w:szCs w:val="24"/>
          <w:highlight w:val="none"/>
          <w14:textFill>
            <w14:solidFill>
              <w14:schemeClr w14:val="tx1"/>
            </w14:solidFill>
          </w14:textFill>
        </w:rPr>
        <w:t>份，随报价文件一同递交。</w:t>
      </w:r>
    </w:p>
    <w:p w14:paraId="5370876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w:t>
      </w:r>
    </w:p>
    <w:p w14:paraId="12FB94A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报价人（全称并加盖公章）：</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w:t>
      </w:r>
    </w:p>
    <w:p w14:paraId="68884DC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地     址：</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1F9C465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邮     编：</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0605B43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 话/传 真：</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电子信箱：</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w:t>
      </w:r>
    </w:p>
    <w:p w14:paraId="2D4DA29A">
      <w:pPr>
        <w:spacing w:line="360" w:lineRule="auto"/>
        <w:rPr>
          <w:rFonts w:ascii="宋体" w:hAnsi="宋体" w:cs="宋体"/>
          <w:b/>
          <w:bCs/>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报价人代表签字：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w:t>
      </w:r>
    </w:p>
    <w:p w14:paraId="76646ADA">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511E4072">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467F3EB4">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w:t>
      </w:r>
    </w:p>
    <w:p w14:paraId="4086415A">
      <w:pPr>
        <w:spacing w:line="360" w:lineRule="auto"/>
        <w:rPr>
          <w:rFonts w:ascii="宋体" w:hAnsi="宋体" w:cs="宋体"/>
          <w:bCs/>
          <w:color w:val="000000" w:themeColor="text1"/>
          <w:sz w:val="24"/>
          <w:szCs w:val="24"/>
          <w:highlight w:val="none"/>
          <w14:textFill>
            <w14:solidFill>
              <w14:schemeClr w14:val="tx1"/>
            </w14:solidFill>
          </w14:textFill>
        </w:rPr>
      </w:pPr>
    </w:p>
    <w:p w14:paraId="0D84910D">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w:t>
      </w:r>
      <w:r>
        <w:rPr>
          <w:rFonts w:hint="eastAsia" w:ascii="宋体" w:hAnsi="宋体" w:cs="宋体"/>
          <w:b/>
          <w:color w:val="000000" w:themeColor="text1"/>
          <w:sz w:val="32"/>
          <w:szCs w:val="32"/>
          <w:highlight w:val="none"/>
          <w14:textFill>
            <w14:solidFill>
              <w14:schemeClr w14:val="tx1"/>
            </w14:solidFill>
          </w14:textFill>
        </w:rPr>
        <w:t>报价人的资格声明</w:t>
      </w:r>
    </w:p>
    <w:p w14:paraId="275E4FC5">
      <w:pPr>
        <w:spacing w:line="360" w:lineRule="auto"/>
        <w:jc w:val="center"/>
        <w:rPr>
          <w:rFonts w:ascii="宋体" w:hAnsi="宋体" w:cs="宋体"/>
          <w:color w:val="000000" w:themeColor="text1"/>
          <w:sz w:val="24"/>
          <w:szCs w:val="24"/>
          <w:highlight w:val="none"/>
          <w14:textFill>
            <w14:solidFill>
              <w14:schemeClr w14:val="tx1"/>
            </w14:solidFill>
          </w14:textFill>
        </w:rPr>
      </w:pPr>
    </w:p>
    <w:p w14:paraId="7C39BB3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1.报价人概况：                                   </w:t>
      </w:r>
    </w:p>
    <w:p w14:paraId="4B316B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Ａ．报价人名称：</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74F64012">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Ｂ．注册地址：</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2846CB2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传真：</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电话：</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邮编：</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28CF84C7">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Ｃ．成立或注册日期：</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0A67F7C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Ｄ．法定代表人：</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（姓名、职务）</w:t>
      </w:r>
    </w:p>
    <w:p w14:paraId="17C93007">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实收资本：</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35360EF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其中 国家资本：</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法人资本：</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32E9E2F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个人资本：</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外商资本：</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13D1236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Ｅ．最近资产负债表（到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月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日为止）。</w:t>
      </w:r>
    </w:p>
    <w:p w14:paraId="24B0E360">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(1)固定资产合计:</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3FB18EC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(2)流动资产合计:</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16931AD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(3)长期负债合计:</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21DB396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(4)流动负债合计:</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28D3E60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Ｆ．最近损益表（到</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日为止）。</w:t>
      </w:r>
    </w:p>
    <w:p w14:paraId="38D928E0">
      <w:pPr>
        <w:spacing w:line="360" w:lineRule="auto"/>
        <w:ind w:firstLine="840" w:firstLineChars="35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(1)本年（期）利润总额累计：</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1E6F3561">
      <w:pPr>
        <w:spacing w:line="360" w:lineRule="auto"/>
        <w:ind w:firstLine="840" w:firstLineChars="35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(2)本年（期）净利润累计： </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2763EC16">
      <w:pPr>
        <w:spacing w:line="360" w:lineRule="auto"/>
        <w:ind w:firstLine="840" w:firstLineChars="350"/>
        <w:rPr>
          <w:rFonts w:ascii="宋体" w:hAnsi="宋体" w:cs="宋体"/>
          <w:color w:val="000000" w:themeColor="text1"/>
          <w:sz w:val="24"/>
          <w:szCs w:val="24"/>
          <w:highlight w:val="none"/>
          <w14:textFill>
            <w14:solidFill>
              <w14:schemeClr w14:val="tx1"/>
            </w14:solidFill>
          </w14:textFill>
        </w:rPr>
      </w:pPr>
    </w:p>
    <w:p w14:paraId="37838CC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4209B2C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1AEE116C">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2</w:t>
      </w:r>
      <w:r>
        <w:rPr>
          <w:rFonts w:hint="eastAsia" w:ascii="宋体" w:hAnsi="宋体" w:cs="宋体"/>
          <w:bCs/>
          <w:color w:val="000000" w:themeColor="text1"/>
          <w:sz w:val="24"/>
          <w:szCs w:val="24"/>
          <w:highlight w:val="none"/>
          <w14:textFill>
            <w14:solidFill>
              <w14:schemeClr w14:val="tx1"/>
            </w14:solidFill>
          </w14:textFill>
        </w:rPr>
        <w:t>.最近三年磋商项目在国内主要用户的名称和地址：</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11A92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14:paraId="22A7881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tcPr>
          <w:p w14:paraId="29E3641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服务名称</w:t>
            </w:r>
          </w:p>
        </w:tc>
        <w:tc>
          <w:tcPr>
            <w:tcW w:w="1045" w:type="dxa"/>
            <w:tcBorders>
              <w:top w:val="single" w:color="auto" w:sz="4" w:space="0"/>
              <w:left w:val="single" w:color="auto" w:sz="4" w:space="0"/>
              <w:bottom w:val="single" w:color="auto" w:sz="4" w:space="0"/>
              <w:right w:val="single" w:color="auto" w:sz="4" w:space="0"/>
            </w:tcBorders>
          </w:tcPr>
          <w:p w14:paraId="2703D9B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tcPr>
          <w:p w14:paraId="2EF0576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服务期</w:t>
            </w:r>
          </w:p>
        </w:tc>
        <w:tc>
          <w:tcPr>
            <w:tcW w:w="1404" w:type="dxa"/>
            <w:tcBorders>
              <w:top w:val="single" w:color="auto" w:sz="4" w:space="0"/>
              <w:left w:val="single" w:color="auto" w:sz="4" w:space="0"/>
              <w:bottom w:val="single" w:color="auto" w:sz="4" w:space="0"/>
              <w:right w:val="single" w:color="auto" w:sz="4" w:space="0"/>
            </w:tcBorders>
          </w:tcPr>
          <w:p w14:paraId="477B892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运行状况</w:t>
            </w:r>
          </w:p>
        </w:tc>
      </w:tr>
      <w:tr w14:paraId="2A2E8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14:paraId="04A95FD5">
            <w:pPr>
              <w:spacing w:line="360" w:lineRule="auto"/>
              <w:rPr>
                <w:rFonts w:ascii="宋体" w:hAnsi="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tcPr>
          <w:p w14:paraId="448DDD53">
            <w:pPr>
              <w:spacing w:line="360" w:lineRule="auto"/>
              <w:rPr>
                <w:rFonts w:ascii="宋体" w:hAnsi="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tcPr>
          <w:p w14:paraId="67C2C7F8">
            <w:pPr>
              <w:spacing w:line="360" w:lineRule="auto"/>
              <w:rPr>
                <w:rFonts w:ascii="宋体" w:hAnsi="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tcPr>
          <w:p w14:paraId="7F431738">
            <w:pPr>
              <w:spacing w:line="360" w:lineRule="auto"/>
              <w:rPr>
                <w:rFonts w:ascii="宋体" w:hAnsi="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tcPr>
          <w:p w14:paraId="65953539">
            <w:pPr>
              <w:spacing w:line="360" w:lineRule="auto"/>
              <w:rPr>
                <w:rFonts w:ascii="宋体" w:hAnsi="宋体" w:cs="宋体"/>
                <w:color w:val="000000" w:themeColor="text1"/>
                <w:sz w:val="24"/>
                <w:szCs w:val="24"/>
                <w:highlight w:val="none"/>
                <w14:textFill>
                  <w14:solidFill>
                    <w14:schemeClr w14:val="tx1"/>
                  </w14:solidFill>
                </w14:textFill>
              </w:rPr>
            </w:pPr>
          </w:p>
        </w:tc>
      </w:tr>
      <w:tr w14:paraId="2FD21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14:paraId="37F89C0C">
            <w:pPr>
              <w:spacing w:line="360" w:lineRule="auto"/>
              <w:rPr>
                <w:rFonts w:ascii="宋体" w:hAnsi="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tcPr>
          <w:p w14:paraId="46945F41">
            <w:pPr>
              <w:spacing w:line="360" w:lineRule="auto"/>
              <w:rPr>
                <w:rFonts w:ascii="宋体" w:hAnsi="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tcPr>
          <w:p w14:paraId="20384B75">
            <w:pPr>
              <w:spacing w:line="360" w:lineRule="auto"/>
              <w:rPr>
                <w:rFonts w:ascii="宋体" w:hAnsi="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tcPr>
          <w:p w14:paraId="380B6416">
            <w:pPr>
              <w:spacing w:line="360" w:lineRule="auto"/>
              <w:rPr>
                <w:rFonts w:ascii="宋体" w:hAnsi="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tcPr>
          <w:p w14:paraId="1B9C2C45">
            <w:pPr>
              <w:spacing w:line="360" w:lineRule="auto"/>
              <w:rPr>
                <w:rFonts w:ascii="宋体" w:hAnsi="宋体" w:cs="宋体"/>
                <w:color w:val="000000" w:themeColor="text1"/>
                <w:sz w:val="24"/>
                <w:szCs w:val="24"/>
                <w:highlight w:val="none"/>
                <w14:textFill>
                  <w14:solidFill>
                    <w14:schemeClr w14:val="tx1"/>
                  </w14:solidFill>
                </w14:textFill>
              </w:rPr>
            </w:pPr>
          </w:p>
        </w:tc>
      </w:tr>
      <w:tr w14:paraId="5FA34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14:paraId="557B71B6">
            <w:pPr>
              <w:spacing w:line="360" w:lineRule="auto"/>
              <w:rPr>
                <w:rFonts w:ascii="宋体" w:hAnsi="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tcPr>
          <w:p w14:paraId="5E27F218">
            <w:pPr>
              <w:spacing w:line="360" w:lineRule="auto"/>
              <w:rPr>
                <w:rFonts w:ascii="宋体" w:hAnsi="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tcPr>
          <w:p w14:paraId="399451F3">
            <w:pPr>
              <w:spacing w:line="360" w:lineRule="auto"/>
              <w:rPr>
                <w:rFonts w:ascii="宋体" w:hAnsi="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tcPr>
          <w:p w14:paraId="2618BC9B">
            <w:pPr>
              <w:spacing w:line="360" w:lineRule="auto"/>
              <w:rPr>
                <w:rFonts w:ascii="宋体" w:hAnsi="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tcPr>
          <w:p w14:paraId="2CA0F490">
            <w:pPr>
              <w:spacing w:line="360" w:lineRule="auto"/>
              <w:rPr>
                <w:rFonts w:ascii="宋体" w:hAnsi="宋体" w:cs="宋体"/>
                <w:color w:val="000000" w:themeColor="text1"/>
                <w:sz w:val="24"/>
                <w:szCs w:val="24"/>
                <w:highlight w:val="none"/>
                <w14:textFill>
                  <w14:solidFill>
                    <w14:schemeClr w14:val="tx1"/>
                  </w14:solidFill>
                </w14:textFill>
              </w:rPr>
            </w:pPr>
          </w:p>
        </w:tc>
      </w:tr>
      <w:tr w14:paraId="51CD2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14:paraId="239D5018">
            <w:pPr>
              <w:spacing w:line="360" w:lineRule="auto"/>
              <w:rPr>
                <w:rFonts w:ascii="宋体" w:hAnsi="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tcPr>
          <w:p w14:paraId="65D99AA6">
            <w:pPr>
              <w:spacing w:line="360" w:lineRule="auto"/>
              <w:rPr>
                <w:rFonts w:ascii="宋体" w:hAnsi="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tcPr>
          <w:p w14:paraId="297073F5">
            <w:pPr>
              <w:spacing w:line="360" w:lineRule="auto"/>
              <w:rPr>
                <w:rFonts w:ascii="宋体" w:hAnsi="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tcPr>
          <w:p w14:paraId="4C7804DA">
            <w:pPr>
              <w:spacing w:line="360" w:lineRule="auto"/>
              <w:rPr>
                <w:rFonts w:ascii="宋体" w:hAnsi="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tcPr>
          <w:p w14:paraId="44768313">
            <w:pPr>
              <w:spacing w:line="360" w:lineRule="auto"/>
              <w:rPr>
                <w:rFonts w:ascii="宋体" w:hAnsi="宋体" w:cs="宋体"/>
                <w:color w:val="000000" w:themeColor="text1"/>
                <w:sz w:val="24"/>
                <w:szCs w:val="24"/>
                <w:highlight w:val="none"/>
                <w14:textFill>
                  <w14:solidFill>
                    <w14:schemeClr w14:val="tx1"/>
                  </w14:solidFill>
                </w14:textFill>
              </w:rPr>
            </w:pPr>
          </w:p>
        </w:tc>
      </w:tr>
    </w:tbl>
    <w:p w14:paraId="6AA32EF4">
      <w:pPr>
        <w:spacing w:line="360" w:lineRule="auto"/>
        <w:rPr>
          <w:rFonts w:ascii="宋体" w:hAnsi="宋体" w:cs="宋体"/>
          <w:bCs/>
          <w:color w:val="000000" w:themeColor="text1"/>
          <w:sz w:val="24"/>
          <w:szCs w:val="24"/>
          <w:highlight w:val="none"/>
          <w14:textFill>
            <w14:solidFill>
              <w14:schemeClr w14:val="tx1"/>
            </w14:solidFill>
          </w14:textFill>
        </w:rPr>
      </w:pPr>
    </w:p>
    <w:p w14:paraId="200D3AE6">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3</w:t>
      </w:r>
      <w:r>
        <w:rPr>
          <w:rFonts w:hint="eastAsia" w:ascii="宋体" w:hAnsi="宋体" w:cs="宋体"/>
          <w:bCs/>
          <w:color w:val="000000" w:themeColor="text1"/>
          <w:sz w:val="24"/>
          <w:szCs w:val="24"/>
          <w:highlight w:val="none"/>
          <w14:textFill>
            <w14:solidFill>
              <w14:schemeClr w14:val="tx1"/>
            </w14:solidFill>
          </w14:textFill>
        </w:rPr>
        <w:t>.单位营业执照、税务登记证见附件</w:t>
      </w:r>
    </w:p>
    <w:p w14:paraId="0DB83D86">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(注：</w:t>
      </w:r>
      <w:r>
        <w:rPr>
          <w:rFonts w:hint="eastAsia" w:ascii="宋体" w:hAnsi="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31956672">
      <w:pPr>
        <w:spacing w:line="360" w:lineRule="auto"/>
        <w:rPr>
          <w:rFonts w:ascii="宋体" w:hAnsi="宋体" w:cs="宋体"/>
          <w:bCs/>
          <w:color w:val="000000" w:themeColor="text1"/>
          <w:sz w:val="24"/>
          <w:szCs w:val="24"/>
          <w:highlight w:val="none"/>
          <w14:textFill>
            <w14:solidFill>
              <w14:schemeClr w14:val="tx1"/>
            </w14:solidFill>
          </w14:textFill>
        </w:rPr>
      </w:pPr>
    </w:p>
    <w:p w14:paraId="1609920D">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就我方全部所知，兹证明上诉声明是真实、正确的，并已提供了全部现有资料和数据，我方同意根据贵方要求出示文件予以证实。</w:t>
      </w:r>
    </w:p>
    <w:p w14:paraId="00506A9F">
      <w:pPr>
        <w:spacing w:line="360" w:lineRule="auto"/>
        <w:rPr>
          <w:rFonts w:ascii="宋体" w:hAnsi="宋体" w:cs="宋体"/>
          <w:bCs/>
          <w:color w:val="000000" w:themeColor="text1"/>
          <w:sz w:val="24"/>
          <w:szCs w:val="24"/>
          <w:highlight w:val="none"/>
          <w14:textFill>
            <w14:solidFill>
              <w14:schemeClr w14:val="tx1"/>
            </w14:solidFill>
          </w14:textFill>
        </w:rPr>
      </w:pPr>
    </w:p>
    <w:p w14:paraId="6588B3CF">
      <w:pPr>
        <w:spacing w:line="360" w:lineRule="auto"/>
        <w:rPr>
          <w:rFonts w:ascii="宋体" w:hAnsi="宋体" w:cs="宋体"/>
          <w:b/>
          <w:bCs/>
          <w:color w:val="000000" w:themeColor="text1"/>
          <w:sz w:val="24"/>
          <w:szCs w:val="24"/>
          <w:highlight w:val="none"/>
          <w14:textFill>
            <w14:solidFill>
              <w14:schemeClr w14:val="tx1"/>
            </w14:solidFill>
          </w14:textFill>
        </w:rPr>
      </w:pPr>
    </w:p>
    <w:p w14:paraId="051AE6D4">
      <w:pPr>
        <w:spacing w:line="360" w:lineRule="auto"/>
        <w:ind w:firstLine="120" w:firstLineChars="5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报价人（全称并加盖公章）：</w:t>
      </w:r>
      <w:r>
        <w:rPr>
          <w:rFonts w:hint="eastAsia" w:ascii="宋体" w:hAnsi="宋体" w:cs="宋体"/>
          <w:bCs/>
          <w:color w:val="000000" w:themeColor="text1"/>
          <w:sz w:val="24"/>
          <w:szCs w:val="24"/>
          <w:highlight w:val="none"/>
          <w:u w:val="single"/>
          <w14:textFill>
            <w14:solidFill>
              <w14:schemeClr w14:val="tx1"/>
            </w14:solidFill>
          </w14:textFill>
        </w:rPr>
        <w:t xml:space="preserve">                </w:t>
      </w:r>
      <w:r>
        <w:rPr>
          <w:rFonts w:hint="eastAsia" w:ascii="宋体" w:hAnsi="宋体" w:cs="宋体"/>
          <w:b/>
          <w:bCs/>
          <w:color w:val="000000" w:themeColor="text1"/>
          <w:sz w:val="24"/>
          <w:szCs w:val="24"/>
          <w:highlight w:val="none"/>
          <w14:textFill>
            <w14:solidFill>
              <w14:schemeClr w14:val="tx1"/>
            </w14:solidFill>
          </w14:textFill>
        </w:rPr>
        <w:t xml:space="preserve"> </w:t>
      </w:r>
    </w:p>
    <w:p w14:paraId="7A85B372">
      <w:pPr>
        <w:spacing w:line="360" w:lineRule="auto"/>
        <w:rPr>
          <w:rFonts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cs="宋体"/>
          <w:bCs/>
          <w:color w:val="000000" w:themeColor="text1"/>
          <w:sz w:val="24"/>
          <w:szCs w:val="24"/>
          <w:highlight w:val="none"/>
          <w:u w:val="single"/>
          <w14:textFill>
            <w14:solidFill>
              <w14:schemeClr w14:val="tx1"/>
            </w14:solidFill>
          </w14:textFill>
        </w:rPr>
        <w:t xml:space="preserve">                        </w:t>
      </w:r>
    </w:p>
    <w:p w14:paraId="024A4E5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日      期：</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月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日</w:t>
      </w:r>
    </w:p>
    <w:p w14:paraId="3B4391C2">
      <w:pPr>
        <w:spacing w:line="360" w:lineRule="auto"/>
        <w:ind w:firstLine="240" w:firstLineChars="1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      传：</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51B78FD8">
      <w:pPr>
        <w:spacing w:line="360" w:lineRule="auto"/>
        <w:ind w:firstLine="240" w:firstLineChars="1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传      真：</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6A140B52">
      <w:pPr>
        <w:spacing w:line="360" w:lineRule="auto"/>
        <w:ind w:firstLine="240" w:firstLineChars="1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      话：</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38FFB6F1">
      <w:pPr>
        <w:spacing w:line="360" w:lineRule="auto"/>
        <w:rPr>
          <w:rFonts w:ascii="宋体" w:hAnsi="宋体" w:cs="宋体"/>
          <w:color w:val="000000" w:themeColor="text1"/>
          <w:sz w:val="24"/>
          <w:szCs w:val="24"/>
          <w:highlight w:val="none"/>
          <w14:textFill>
            <w14:solidFill>
              <w14:schemeClr w14:val="tx1"/>
            </w14:solidFill>
          </w14:textFill>
        </w:rPr>
      </w:pPr>
    </w:p>
    <w:p w14:paraId="60B0B7D4">
      <w:pPr>
        <w:spacing w:line="360" w:lineRule="auto"/>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w:t>
      </w:r>
      <w:r>
        <w:rPr>
          <w:rFonts w:hint="eastAsia" w:ascii="宋体" w:hAnsi="宋体" w:cs="宋体"/>
          <w:b/>
          <w:bCs/>
          <w:color w:val="000000" w:themeColor="text1"/>
          <w:sz w:val="24"/>
          <w:szCs w:val="24"/>
          <w:highlight w:val="none"/>
          <w14:textFill>
            <w14:solidFill>
              <w14:schemeClr w14:val="tx1"/>
            </w14:solidFill>
          </w14:textFill>
        </w:rPr>
        <w:t xml:space="preserve">  </w:t>
      </w:r>
    </w:p>
    <w:p w14:paraId="49F5AC43">
      <w:pPr>
        <w:spacing w:line="360" w:lineRule="auto"/>
        <w:rPr>
          <w:rFonts w:ascii="宋体" w:hAnsi="宋体" w:cs="宋体"/>
          <w:b/>
          <w:bCs/>
          <w:color w:val="000000" w:themeColor="text1"/>
          <w:sz w:val="24"/>
          <w:szCs w:val="24"/>
          <w:highlight w:val="none"/>
          <w14:textFill>
            <w14:solidFill>
              <w14:schemeClr w14:val="tx1"/>
            </w14:solidFill>
          </w14:textFill>
        </w:rPr>
      </w:pPr>
    </w:p>
    <w:p w14:paraId="0CF17DD8">
      <w:pPr>
        <w:spacing w:line="360" w:lineRule="auto"/>
        <w:rPr>
          <w:rFonts w:ascii="宋体" w:hAnsi="宋体" w:cs="宋体"/>
          <w:b/>
          <w:bCs/>
          <w:color w:val="000000" w:themeColor="text1"/>
          <w:sz w:val="24"/>
          <w:szCs w:val="24"/>
          <w:highlight w:val="none"/>
          <w14:textFill>
            <w14:solidFill>
              <w14:schemeClr w14:val="tx1"/>
            </w14:solidFill>
          </w14:textFill>
        </w:rPr>
      </w:pPr>
    </w:p>
    <w:p w14:paraId="0C1A0F8C">
      <w:pPr>
        <w:spacing w:line="360" w:lineRule="auto"/>
        <w:rPr>
          <w:rFonts w:ascii="宋体" w:hAnsi="宋体" w:cs="宋体"/>
          <w:b/>
          <w:bCs/>
          <w:color w:val="000000" w:themeColor="text1"/>
          <w:sz w:val="24"/>
          <w:szCs w:val="24"/>
          <w:highlight w:val="none"/>
          <w14:textFill>
            <w14:solidFill>
              <w14:schemeClr w14:val="tx1"/>
            </w14:solidFill>
          </w14:textFill>
        </w:rPr>
      </w:pPr>
    </w:p>
    <w:p w14:paraId="45B5B651">
      <w:pPr>
        <w:spacing w:line="360" w:lineRule="auto"/>
        <w:rPr>
          <w:rFonts w:ascii="宋体" w:hAnsi="宋体" w:cs="宋体"/>
          <w:b/>
          <w:bCs/>
          <w:color w:val="000000" w:themeColor="text1"/>
          <w:sz w:val="24"/>
          <w:szCs w:val="24"/>
          <w:highlight w:val="none"/>
          <w14:textFill>
            <w14:solidFill>
              <w14:schemeClr w14:val="tx1"/>
            </w14:solidFill>
          </w14:textFill>
        </w:rPr>
      </w:pPr>
    </w:p>
    <w:p w14:paraId="31A992BF">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336970C9">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78309D4A">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045288A3">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6703C934">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3E6CEC10">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5223ABBA">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51C55B9E">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6A0F1901">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3A0A94C8">
      <w:pPr>
        <w:pStyle w:val="28"/>
        <w:rPr>
          <w:rFonts w:ascii="宋体" w:hAnsi="宋体" w:cs="宋体"/>
          <w:b/>
          <w:bCs/>
          <w:color w:val="000000" w:themeColor="text1"/>
          <w:sz w:val="24"/>
          <w:szCs w:val="24"/>
          <w:highlight w:val="none"/>
          <w14:textFill>
            <w14:solidFill>
              <w14:schemeClr w14:val="tx1"/>
            </w14:solidFill>
          </w14:textFill>
        </w:rPr>
      </w:pPr>
    </w:p>
    <w:p w14:paraId="303B7858">
      <w:pPr>
        <w:pStyle w:val="28"/>
        <w:rPr>
          <w:rFonts w:ascii="宋体" w:hAnsi="宋体" w:cs="宋体"/>
          <w:b/>
          <w:bCs/>
          <w:color w:val="000000" w:themeColor="text1"/>
          <w:sz w:val="24"/>
          <w:szCs w:val="24"/>
          <w:highlight w:val="none"/>
          <w14:textFill>
            <w14:solidFill>
              <w14:schemeClr w14:val="tx1"/>
            </w14:solidFill>
          </w14:textFill>
        </w:rPr>
      </w:pPr>
    </w:p>
    <w:p w14:paraId="5769FC5D">
      <w:pPr>
        <w:pStyle w:val="28"/>
        <w:rPr>
          <w:rFonts w:ascii="宋体" w:hAnsi="宋体" w:cs="宋体"/>
          <w:b/>
          <w:bCs/>
          <w:color w:val="000000" w:themeColor="text1"/>
          <w:sz w:val="24"/>
          <w:szCs w:val="24"/>
          <w:highlight w:val="none"/>
          <w14:textFill>
            <w14:solidFill>
              <w14:schemeClr w14:val="tx1"/>
            </w14:solidFill>
          </w14:textFill>
        </w:rPr>
      </w:pPr>
    </w:p>
    <w:p w14:paraId="3CB3DC03">
      <w:pPr>
        <w:pStyle w:val="28"/>
        <w:rPr>
          <w:rFonts w:ascii="宋体" w:hAnsi="宋体" w:cs="宋体"/>
          <w:b/>
          <w:bCs/>
          <w:color w:val="000000" w:themeColor="text1"/>
          <w:sz w:val="24"/>
          <w:szCs w:val="24"/>
          <w:highlight w:val="none"/>
          <w14:textFill>
            <w14:solidFill>
              <w14:schemeClr w14:val="tx1"/>
            </w14:solidFill>
          </w14:textFill>
        </w:rPr>
      </w:pPr>
    </w:p>
    <w:p w14:paraId="05C64B9C">
      <w:pPr>
        <w:pStyle w:val="28"/>
        <w:rPr>
          <w:rFonts w:ascii="宋体" w:hAnsi="宋体" w:cs="宋体"/>
          <w:b/>
          <w:bCs/>
          <w:color w:val="000000" w:themeColor="text1"/>
          <w:sz w:val="24"/>
          <w:szCs w:val="24"/>
          <w:highlight w:val="none"/>
          <w14:textFill>
            <w14:solidFill>
              <w14:schemeClr w14:val="tx1"/>
            </w14:solidFill>
          </w14:textFill>
        </w:rPr>
      </w:pPr>
    </w:p>
    <w:p w14:paraId="10FAE8F8">
      <w:pPr>
        <w:pStyle w:val="28"/>
        <w:rPr>
          <w:rFonts w:ascii="宋体" w:hAnsi="宋体" w:cs="宋体"/>
          <w:b/>
          <w:bCs/>
          <w:color w:val="000000" w:themeColor="text1"/>
          <w:sz w:val="24"/>
          <w:szCs w:val="24"/>
          <w:highlight w:val="none"/>
          <w14:textFill>
            <w14:solidFill>
              <w14:schemeClr w14:val="tx1"/>
            </w14:solidFill>
          </w14:textFill>
        </w:rPr>
      </w:pPr>
    </w:p>
    <w:p w14:paraId="36EBA92D">
      <w:pPr>
        <w:pStyle w:val="28"/>
        <w:rPr>
          <w:rFonts w:ascii="宋体" w:hAnsi="宋体" w:cs="宋体"/>
          <w:b/>
          <w:bCs/>
          <w:color w:val="000000" w:themeColor="text1"/>
          <w:sz w:val="24"/>
          <w:szCs w:val="24"/>
          <w:highlight w:val="none"/>
          <w14:textFill>
            <w14:solidFill>
              <w14:schemeClr w14:val="tx1"/>
            </w14:solidFill>
          </w14:textFill>
        </w:rPr>
      </w:pPr>
    </w:p>
    <w:p w14:paraId="03FAE197">
      <w:pPr>
        <w:pStyle w:val="28"/>
        <w:rPr>
          <w:rFonts w:ascii="宋体" w:hAnsi="宋体" w:cs="宋体"/>
          <w:b/>
          <w:bCs/>
          <w:color w:val="000000" w:themeColor="text1"/>
          <w:sz w:val="24"/>
          <w:szCs w:val="24"/>
          <w:highlight w:val="none"/>
          <w14:textFill>
            <w14:solidFill>
              <w14:schemeClr w14:val="tx1"/>
            </w14:solidFill>
          </w14:textFill>
        </w:rPr>
      </w:pPr>
    </w:p>
    <w:p w14:paraId="24808CC7">
      <w:pPr>
        <w:pStyle w:val="28"/>
        <w:rPr>
          <w:rFonts w:ascii="宋体" w:hAnsi="宋体" w:cs="宋体"/>
          <w:b/>
          <w:bCs/>
          <w:color w:val="000000" w:themeColor="text1"/>
          <w:sz w:val="24"/>
          <w:szCs w:val="24"/>
          <w:highlight w:val="none"/>
          <w14:textFill>
            <w14:solidFill>
              <w14:schemeClr w14:val="tx1"/>
            </w14:solidFill>
          </w14:textFill>
        </w:rPr>
      </w:pPr>
    </w:p>
    <w:p w14:paraId="7AA75898">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72611EE0">
      <w:pPr>
        <w:spacing w:line="360" w:lineRule="auto"/>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单位授权书</w:t>
      </w:r>
    </w:p>
    <w:p w14:paraId="753C8C4D">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3CE4B5C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厦门万翔招标有限公司：</w:t>
      </w:r>
    </w:p>
    <w:p w14:paraId="14F039A2">
      <w:pPr>
        <w:pStyle w:val="9"/>
        <w:snapToGrid w:val="0"/>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u w:val="single"/>
          <w14:textFill>
            <w14:solidFill>
              <w14:schemeClr w14:val="tx1"/>
            </w14:solidFill>
          </w14:textFill>
        </w:rPr>
        <w:t xml:space="preserve">（报价人全称）        </w:t>
      </w:r>
      <w:r>
        <w:rPr>
          <w:rFonts w:hint="eastAsia" w:hAnsi="宋体" w:cs="宋体"/>
          <w:color w:val="000000" w:themeColor="text1"/>
          <w:sz w:val="24"/>
          <w:szCs w:val="24"/>
          <w:highlight w:val="none"/>
          <w14:textFill>
            <w14:solidFill>
              <w14:schemeClr w14:val="tx1"/>
            </w14:solidFill>
          </w14:textFill>
        </w:rPr>
        <w:t xml:space="preserve"> 授权</w:t>
      </w:r>
      <w:r>
        <w:rPr>
          <w:rFonts w:hint="eastAsia" w:hAnsi="宋体" w:cs="宋体"/>
          <w:color w:val="000000" w:themeColor="text1"/>
          <w:sz w:val="24"/>
          <w:szCs w:val="24"/>
          <w:highlight w:val="none"/>
          <w:u w:val="single"/>
          <w14:textFill>
            <w14:solidFill>
              <w14:schemeClr w14:val="tx1"/>
            </w14:solidFill>
          </w14:textFill>
        </w:rPr>
        <w:t xml:space="preserve">  （报价人代表姓名）</w:t>
      </w:r>
      <w:r>
        <w:rPr>
          <w:rFonts w:hint="eastAsia" w:hAnsi="宋体" w:cs="宋体"/>
          <w:color w:val="000000" w:themeColor="text1"/>
          <w:sz w:val="24"/>
          <w:szCs w:val="24"/>
          <w:highlight w:val="none"/>
          <w14:textFill>
            <w14:solidFill>
              <w14:schemeClr w14:val="tx1"/>
            </w14:solidFill>
          </w14:textFill>
        </w:rPr>
        <w:t>为报价人代表，代表本公司参加贵司组织的</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项目（项目编号</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采购活动，全权代表本公司处理磋商响应过程的一切事宜，包括但不限于：（1）签署、澄清、补正、修改、撤回、提交报价文件；（2）签署并重新提交报价文件及报价；（3）退出磋商；（4）签订合同和处理有关事宜。报价人代表在采购过程中所签署的一切文件和处理与之有关的一切事务，本公司均予以认可并对此承担责任。报价人代表无转委托权。特此授权。</w:t>
      </w:r>
    </w:p>
    <w:p w14:paraId="0FEA09AA">
      <w:pPr>
        <w:pStyle w:val="9"/>
        <w:snapToGrid w:val="0"/>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本授权书自出具之日起生效。</w:t>
      </w:r>
    </w:p>
    <w:p w14:paraId="11DA4C1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性别：</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身份证号：</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47BBA55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单位：</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部门：</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职务：</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5047054F">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详细通讯地址：</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b/>
          <w:bCs/>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邮政编码:</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电话：</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3E65B4E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电子信箱：</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4382683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附：被授权人身份证件</w:t>
      </w:r>
    </w:p>
    <w:p w14:paraId="2F9BD0AC">
      <w:pPr>
        <w:spacing w:line="360" w:lineRule="auto"/>
        <w:ind w:firstLine="4080" w:firstLineChars="17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授权方</w:t>
      </w:r>
    </w:p>
    <w:p w14:paraId="4AB9B5BB">
      <w:pPr>
        <w:spacing w:line="360" w:lineRule="auto"/>
        <w:ind w:firstLine="3960" w:firstLineChars="16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报价人（全称并加盖公章）：</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6A2294B2">
      <w:pPr>
        <w:spacing w:line="360" w:lineRule="auto"/>
        <w:ind w:firstLine="4800" w:firstLineChars="20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日     期：</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2BC1A050">
      <w:pPr>
        <w:spacing w:line="360" w:lineRule="auto"/>
        <w:ind w:firstLine="4080" w:firstLineChars="17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接受授权方</w:t>
      </w:r>
    </w:p>
    <w:p w14:paraId="5D2696F2">
      <w:pPr>
        <w:spacing w:line="360" w:lineRule="auto"/>
        <w:ind w:firstLine="4800" w:firstLineChars="20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报价人代表签字：</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7C3FFE9A">
      <w:pPr>
        <w:spacing w:line="360" w:lineRule="auto"/>
        <w:ind w:firstLine="4800" w:firstLineChars="20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日     期：</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2EF79D4D">
      <w:pPr>
        <w:pStyle w:val="65"/>
        <w:spacing w:line="360" w:lineRule="auto"/>
        <w:jc w:val="center"/>
        <w:rPr>
          <w:rFonts w:hAnsi="宋体" w:cs="宋体"/>
          <w:b/>
          <w:color w:val="000000" w:themeColor="text1"/>
          <w:sz w:val="32"/>
          <w:szCs w:val="32"/>
          <w:highlight w:val="none"/>
          <w14:textFill>
            <w14:solidFill>
              <w14:schemeClr w14:val="tx1"/>
            </w14:solidFill>
          </w14:textFill>
        </w:rPr>
      </w:pPr>
    </w:p>
    <w:p w14:paraId="29BC5F9F">
      <w:pPr>
        <w:pStyle w:val="65"/>
        <w:spacing w:line="360" w:lineRule="auto"/>
        <w:jc w:val="center"/>
        <w:rPr>
          <w:rFonts w:hAnsi="宋体" w:cs="宋体"/>
          <w:b/>
          <w:color w:val="000000" w:themeColor="text1"/>
          <w:sz w:val="32"/>
          <w:szCs w:val="32"/>
          <w:highlight w:val="none"/>
          <w14:textFill>
            <w14:solidFill>
              <w14:schemeClr w14:val="tx1"/>
            </w14:solidFill>
          </w14:textFill>
        </w:rPr>
      </w:pPr>
    </w:p>
    <w:p w14:paraId="6BFD3EAB">
      <w:pPr>
        <w:pStyle w:val="65"/>
        <w:spacing w:line="360" w:lineRule="auto"/>
        <w:jc w:val="center"/>
        <w:rPr>
          <w:rFonts w:hAnsi="宋体" w:cs="宋体"/>
          <w:b/>
          <w:color w:val="000000" w:themeColor="text1"/>
          <w:sz w:val="32"/>
          <w:szCs w:val="32"/>
          <w:highlight w:val="none"/>
          <w14:textFill>
            <w14:solidFill>
              <w14:schemeClr w14:val="tx1"/>
            </w14:solidFill>
          </w14:textFill>
        </w:rPr>
      </w:pPr>
    </w:p>
    <w:p w14:paraId="60A909D4">
      <w:pPr>
        <w:pStyle w:val="65"/>
        <w:spacing w:line="360" w:lineRule="auto"/>
        <w:jc w:val="center"/>
        <w:rPr>
          <w:rFonts w:hAnsi="宋体" w:cs="宋体"/>
          <w:b/>
          <w:color w:val="000000" w:themeColor="text1"/>
          <w:sz w:val="32"/>
          <w:szCs w:val="32"/>
          <w:highlight w:val="none"/>
          <w14:textFill>
            <w14:solidFill>
              <w14:schemeClr w14:val="tx1"/>
            </w14:solidFill>
          </w14:textFill>
        </w:rPr>
      </w:pPr>
    </w:p>
    <w:p w14:paraId="6C11DEDF">
      <w:pPr>
        <w:pStyle w:val="65"/>
        <w:spacing w:line="360" w:lineRule="auto"/>
        <w:jc w:val="center"/>
        <w:rPr>
          <w:rFonts w:hAnsi="宋体" w:cs="宋体"/>
          <w:b/>
          <w:color w:val="000000" w:themeColor="text1"/>
          <w:sz w:val="32"/>
          <w:szCs w:val="32"/>
          <w:highlight w:val="none"/>
          <w14:textFill>
            <w14:solidFill>
              <w14:schemeClr w14:val="tx1"/>
            </w14:solidFill>
          </w14:textFill>
        </w:rPr>
      </w:pPr>
    </w:p>
    <w:p w14:paraId="5932B43D">
      <w:pPr>
        <w:pStyle w:val="65"/>
        <w:spacing w:line="360" w:lineRule="auto"/>
        <w:jc w:val="center"/>
        <w:rPr>
          <w:rFonts w:hAnsi="宋体" w:cs="宋体"/>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单位营业执照、税务登记证</w:t>
      </w:r>
    </w:p>
    <w:p w14:paraId="1B986F89">
      <w:pPr>
        <w:spacing w:line="360" w:lineRule="auto"/>
        <w:rPr>
          <w:rFonts w:ascii="宋体" w:hAnsi="宋体" w:cs="宋体"/>
          <w:color w:val="000000" w:themeColor="text1"/>
          <w:sz w:val="24"/>
          <w:szCs w:val="24"/>
          <w:highlight w:val="none"/>
          <w14:textFill>
            <w14:solidFill>
              <w14:schemeClr w14:val="tx1"/>
            </w14:solidFill>
          </w14:textFill>
        </w:rPr>
      </w:pPr>
    </w:p>
    <w:p w14:paraId="572A236B">
      <w:pPr>
        <w:spacing w:line="360" w:lineRule="auto"/>
        <w:rPr>
          <w:rFonts w:ascii="宋体" w:hAnsi="宋体" w:cs="宋体"/>
          <w:color w:val="000000" w:themeColor="text1"/>
          <w:sz w:val="24"/>
          <w:szCs w:val="24"/>
          <w:highlight w:val="none"/>
          <w14:textFill>
            <w14:solidFill>
              <w14:schemeClr w14:val="tx1"/>
            </w14:solidFill>
          </w14:textFill>
        </w:rPr>
      </w:pPr>
    </w:p>
    <w:p w14:paraId="3A58C157">
      <w:pPr>
        <w:spacing w:line="360" w:lineRule="auto"/>
        <w:rPr>
          <w:rFonts w:ascii="宋体" w:hAnsi="宋体" w:cs="宋体"/>
          <w:color w:val="000000" w:themeColor="text1"/>
          <w:sz w:val="24"/>
          <w:szCs w:val="24"/>
          <w:highlight w:val="none"/>
          <w14:textFill>
            <w14:solidFill>
              <w14:schemeClr w14:val="tx1"/>
            </w14:solidFill>
          </w14:textFill>
        </w:rPr>
      </w:pPr>
    </w:p>
    <w:p w14:paraId="563CBB7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厦门万翔招标有限公司：</w:t>
      </w:r>
    </w:p>
    <w:p w14:paraId="481FEB4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现附上由</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（签发机关名称）签发的我方单位营业执照副本复印件，该执照业，真实有效。</w:t>
      </w:r>
    </w:p>
    <w:p w14:paraId="20047D3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现附上由</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（签发机关名称）签发的我方税务登记证副本复印件，该证件真实有效。</w:t>
      </w:r>
    </w:p>
    <w:p w14:paraId="31F09A1C">
      <w:pPr>
        <w:spacing w:line="360" w:lineRule="auto"/>
        <w:rPr>
          <w:rFonts w:ascii="宋体" w:hAnsi="宋体" w:cs="宋体"/>
          <w:color w:val="000000" w:themeColor="text1"/>
          <w:sz w:val="24"/>
          <w:szCs w:val="24"/>
          <w:highlight w:val="none"/>
          <w14:textFill>
            <w14:solidFill>
              <w14:schemeClr w14:val="tx1"/>
            </w14:solidFill>
          </w14:textFill>
        </w:rPr>
      </w:pPr>
    </w:p>
    <w:p w14:paraId="582F2208">
      <w:pPr>
        <w:pStyle w:val="7"/>
        <w:spacing w:after="0"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注：单位营业执照、税务登记证提供复印件，由企业加盖公章并注明复印件与原件一致。或提供含统一社会信用代码证照。</w:t>
      </w:r>
    </w:p>
    <w:p w14:paraId="2D37E9E8">
      <w:pPr>
        <w:spacing w:line="360" w:lineRule="auto"/>
        <w:rPr>
          <w:rFonts w:ascii="宋体" w:hAnsi="宋体" w:cs="宋体"/>
          <w:color w:val="000000" w:themeColor="text1"/>
          <w:sz w:val="24"/>
          <w:szCs w:val="24"/>
          <w:highlight w:val="none"/>
          <w14:textFill>
            <w14:solidFill>
              <w14:schemeClr w14:val="tx1"/>
            </w14:solidFill>
          </w14:textFill>
        </w:rPr>
      </w:pPr>
    </w:p>
    <w:p w14:paraId="5C3DE401">
      <w:pPr>
        <w:spacing w:line="360" w:lineRule="auto"/>
        <w:rPr>
          <w:rFonts w:ascii="宋体" w:hAnsi="宋体" w:cs="宋体"/>
          <w:color w:val="000000" w:themeColor="text1"/>
          <w:sz w:val="24"/>
          <w:szCs w:val="24"/>
          <w:highlight w:val="none"/>
          <w14:textFill>
            <w14:solidFill>
              <w14:schemeClr w14:val="tx1"/>
            </w14:solidFill>
          </w14:textFill>
        </w:rPr>
      </w:pPr>
    </w:p>
    <w:p w14:paraId="0681D2A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报价人（全称并加盖公章）：</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w:t>
      </w:r>
    </w:p>
    <w:p w14:paraId="56DEA80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报价人代表签字：</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36F3C28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日      期：</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34FEA5BF">
      <w:pPr>
        <w:spacing w:line="360" w:lineRule="auto"/>
        <w:rPr>
          <w:rFonts w:ascii="宋体" w:hAnsi="宋体" w:cs="宋体"/>
          <w:color w:val="000000" w:themeColor="text1"/>
          <w:sz w:val="24"/>
          <w:szCs w:val="24"/>
          <w:highlight w:val="none"/>
          <w14:textFill>
            <w14:solidFill>
              <w14:schemeClr w14:val="tx1"/>
            </w14:solidFill>
          </w14:textFill>
        </w:rPr>
      </w:pPr>
    </w:p>
    <w:p w14:paraId="13D1531D">
      <w:pPr>
        <w:spacing w:line="360" w:lineRule="auto"/>
        <w:rPr>
          <w:rFonts w:ascii="宋体" w:hAnsi="宋体" w:cs="宋体"/>
          <w:color w:val="000000" w:themeColor="text1"/>
          <w:sz w:val="24"/>
          <w:szCs w:val="24"/>
          <w:highlight w:val="none"/>
          <w14:textFill>
            <w14:solidFill>
              <w14:schemeClr w14:val="tx1"/>
            </w14:solidFill>
          </w14:textFill>
        </w:rPr>
      </w:pPr>
    </w:p>
    <w:p w14:paraId="4A925ACF">
      <w:pPr>
        <w:spacing w:line="360" w:lineRule="auto"/>
        <w:rPr>
          <w:rFonts w:ascii="宋体" w:hAnsi="宋体" w:cs="宋体"/>
          <w:b/>
          <w:bCs/>
          <w:color w:val="000000" w:themeColor="text1"/>
          <w:sz w:val="24"/>
          <w:szCs w:val="24"/>
          <w:highlight w:val="none"/>
          <w14:textFill>
            <w14:solidFill>
              <w14:schemeClr w14:val="tx1"/>
            </w14:solidFill>
          </w14:textFill>
        </w:rPr>
      </w:pPr>
    </w:p>
    <w:p w14:paraId="21ABE09D">
      <w:pPr>
        <w:spacing w:line="360" w:lineRule="auto"/>
        <w:rPr>
          <w:rFonts w:ascii="宋体" w:hAnsi="宋体" w:cs="宋体"/>
          <w:b/>
          <w:bCs/>
          <w:color w:val="000000" w:themeColor="text1"/>
          <w:sz w:val="24"/>
          <w:szCs w:val="24"/>
          <w:highlight w:val="none"/>
          <w14:textFill>
            <w14:solidFill>
              <w14:schemeClr w14:val="tx1"/>
            </w14:solidFill>
          </w14:textFill>
        </w:rPr>
      </w:pPr>
    </w:p>
    <w:p w14:paraId="607C6B96">
      <w:pPr>
        <w:spacing w:line="360" w:lineRule="auto"/>
        <w:rPr>
          <w:rFonts w:ascii="宋体" w:hAnsi="宋体" w:cs="宋体"/>
          <w:b/>
          <w:bCs/>
          <w:color w:val="000000" w:themeColor="text1"/>
          <w:sz w:val="24"/>
          <w:szCs w:val="24"/>
          <w:highlight w:val="none"/>
          <w14:textFill>
            <w14:solidFill>
              <w14:schemeClr w14:val="tx1"/>
            </w14:solidFill>
          </w14:textFill>
        </w:rPr>
      </w:pPr>
    </w:p>
    <w:p w14:paraId="0BFA855F">
      <w:pPr>
        <w:spacing w:line="360" w:lineRule="auto"/>
        <w:rPr>
          <w:rFonts w:ascii="宋体" w:hAnsi="宋体" w:cs="宋体"/>
          <w:b/>
          <w:bCs/>
          <w:color w:val="000000" w:themeColor="text1"/>
          <w:sz w:val="24"/>
          <w:szCs w:val="24"/>
          <w:highlight w:val="none"/>
          <w14:textFill>
            <w14:solidFill>
              <w14:schemeClr w14:val="tx1"/>
            </w14:solidFill>
          </w14:textFill>
        </w:rPr>
      </w:pPr>
    </w:p>
    <w:p w14:paraId="2214536E">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ab/>
      </w:r>
    </w:p>
    <w:p w14:paraId="5579717F">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p>
    <w:p w14:paraId="50083C18">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p>
    <w:p w14:paraId="3BD9162C">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p>
    <w:p w14:paraId="2F8DF0B8">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p>
    <w:p w14:paraId="057C232B">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p>
    <w:p w14:paraId="52E1675B">
      <w:pPr>
        <w:tabs>
          <w:tab w:val="left" w:pos="2100"/>
          <w:tab w:val="center" w:pos="4201"/>
        </w:tabs>
        <w:spacing w:line="360" w:lineRule="auto"/>
        <w:ind w:firstLine="2249" w:firstLineChars="700"/>
        <w:jc w:val="left"/>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报价人提交的其他资料</w:t>
      </w:r>
    </w:p>
    <w:p w14:paraId="19D8755D">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参加政府采购活动前3年内在经营活动中没有重大违法记录的书面声明。</w:t>
      </w:r>
    </w:p>
    <w:p w14:paraId="1B1E6542">
      <w:pPr>
        <w:spacing w:line="360" w:lineRule="auto"/>
        <w:ind w:firstLine="480"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报价人认为应提交的其他材料, 可在此附件中提交。</w:t>
      </w:r>
    </w:p>
    <w:p w14:paraId="487B285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w:t>
      </w:r>
    </w:p>
    <w:p w14:paraId="16DBAA29">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w:t>
      </w:r>
    </w:p>
    <w:p w14:paraId="1D969B3B">
      <w:pPr>
        <w:spacing w:line="360" w:lineRule="auto"/>
        <w:ind w:left="69"/>
        <w:rPr>
          <w:rFonts w:ascii="宋体" w:hAnsi="宋体" w:cs="宋体"/>
          <w:color w:val="000000" w:themeColor="text1"/>
          <w:sz w:val="24"/>
          <w:szCs w:val="24"/>
          <w:highlight w:val="none"/>
          <w14:textFill>
            <w14:solidFill>
              <w14:schemeClr w14:val="tx1"/>
            </w14:solidFill>
          </w14:textFill>
        </w:rPr>
      </w:pPr>
    </w:p>
    <w:p w14:paraId="3198875C">
      <w:pPr>
        <w:spacing w:line="360" w:lineRule="auto"/>
        <w:ind w:left="69"/>
        <w:rPr>
          <w:rFonts w:ascii="宋体" w:hAnsi="宋体" w:cs="宋体"/>
          <w:color w:val="000000" w:themeColor="text1"/>
          <w:sz w:val="24"/>
          <w:szCs w:val="24"/>
          <w:highlight w:val="none"/>
          <w14:textFill>
            <w14:solidFill>
              <w14:schemeClr w14:val="tx1"/>
            </w14:solidFill>
          </w14:textFill>
        </w:rPr>
      </w:pPr>
    </w:p>
    <w:p w14:paraId="0354B1D2">
      <w:pPr>
        <w:spacing w:line="360" w:lineRule="auto"/>
        <w:ind w:left="69"/>
        <w:rPr>
          <w:rFonts w:ascii="宋体" w:hAnsi="宋体" w:cs="宋体"/>
          <w:color w:val="000000" w:themeColor="text1"/>
          <w:sz w:val="24"/>
          <w:szCs w:val="24"/>
          <w:highlight w:val="none"/>
          <w14:textFill>
            <w14:solidFill>
              <w14:schemeClr w14:val="tx1"/>
            </w14:solidFill>
          </w14:textFill>
        </w:rPr>
      </w:pPr>
    </w:p>
    <w:p w14:paraId="6BB5F0B3">
      <w:pPr>
        <w:spacing w:line="360" w:lineRule="auto"/>
        <w:ind w:left="69"/>
        <w:rPr>
          <w:rFonts w:ascii="宋体" w:hAnsi="宋体" w:cs="宋体"/>
          <w:color w:val="000000" w:themeColor="text1"/>
          <w:sz w:val="24"/>
          <w:szCs w:val="24"/>
          <w:highlight w:val="none"/>
          <w14:textFill>
            <w14:solidFill>
              <w14:schemeClr w14:val="tx1"/>
            </w14:solidFill>
          </w14:textFill>
        </w:rPr>
      </w:pPr>
    </w:p>
    <w:p w14:paraId="407D62EF">
      <w:pPr>
        <w:spacing w:line="360" w:lineRule="auto"/>
        <w:ind w:left="69"/>
        <w:rPr>
          <w:rFonts w:ascii="宋体" w:hAnsi="宋体" w:cs="宋体"/>
          <w:color w:val="000000" w:themeColor="text1"/>
          <w:sz w:val="24"/>
          <w:szCs w:val="24"/>
          <w:highlight w:val="none"/>
          <w14:textFill>
            <w14:solidFill>
              <w14:schemeClr w14:val="tx1"/>
            </w14:solidFill>
          </w14:textFill>
        </w:rPr>
      </w:pPr>
    </w:p>
    <w:p w14:paraId="49885CBD">
      <w:pPr>
        <w:spacing w:line="360" w:lineRule="auto"/>
        <w:ind w:left="69"/>
        <w:rPr>
          <w:rFonts w:ascii="宋体" w:hAnsi="宋体" w:cs="宋体"/>
          <w:color w:val="000000" w:themeColor="text1"/>
          <w:sz w:val="24"/>
          <w:szCs w:val="24"/>
          <w:highlight w:val="none"/>
          <w14:textFill>
            <w14:solidFill>
              <w14:schemeClr w14:val="tx1"/>
            </w14:solidFill>
          </w14:textFill>
        </w:rPr>
      </w:pPr>
    </w:p>
    <w:p w14:paraId="301FC63A">
      <w:pPr>
        <w:spacing w:line="360" w:lineRule="auto"/>
        <w:rPr>
          <w:rFonts w:ascii="宋体" w:hAnsi="宋体" w:cs="宋体"/>
          <w:b/>
          <w:bCs/>
          <w:color w:val="000000" w:themeColor="text1"/>
          <w:sz w:val="24"/>
          <w:szCs w:val="24"/>
          <w:highlight w:val="none"/>
          <w14:textFill>
            <w14:solidFill>
              <w14:schemeClr w14:val="tx1"/>
            </w14:solidFill>
          </w14:textFill>
        </w:rPr>
      </w:pPr>
    </w:p>
    <w:p w14:paraId="48A3A9CA">
      <w:pPr>
        <w:spacing w:line="360" w:lineRule="auto"/>
        <w:rPr>
          <w:rFonts w:ascii="宋体" w:hAnsi="宋体" w:cs="宋体"/>
          <w:b/>
          <w:bCs/>
          <w:color w:val="000000" w:themeColor="text1"/>
          <w:sz w:val="24"/>
          <w:szCs w:val="24"/>
          <w:highlight w:val="none"/>
          <w14:textFill>
            <w14:solidFill>
              <w14:schemeClr w14:val="tx1"/>
            </w14:solidFill>
          </w14:textFill>
        </w:rPr>
      </w:pPr>
    </w:p>
    <w:p w14:paraId="01C34723">
      <w:pPr>
        <w:spacing w:line="360" w:lineRule="auto"/>
        <w:rPr>
          <w:rFonts w:ascii="宋体" w:hAnsi="宋体" w:cs="宋体"/>
          <w:b/>
          <w:bCs/>
          <w:color w:val="000000" w:themeColor="text1"/>
          <w:sz w:val="24"/>
          <w:szCs w:val="24"/>
          <w:highlight w:val="none"/>
          <w14:textFill>
            <w14:solidFill>
              <w14:schemeClr w14:val="tx1"/>
            </w14:solidFill>
          </w14:textFill>
        </w:rPr>
      </w:pPr>
    </w:p>
    <w:p w14:paraId="79EC5CD9">
      <w:pPr>
        <w:spacing w:line="360" w:lineRule="auto"/>
        <w:rPr>
          <w:rFonts w:ascii="宋体" w:hAnsi="宋体" w:cs="宋体"/>
          <w:b/>
          <w:bCs/>
          <w:color w:val="000000" w:themeColor="text1"/>
          <w:sz w:val="24"/>
          <w:szCs w:val="24"/>
          <w:highlight w:val="none"/>
          <w14:textFill>
            <w14:solidFill>
              <w14:schemeClr w14:val="tx1"/>
            </w14:solidFill>
          </w14:textFill>
        </w:rPr>
      </w:pPr>
    </w:p>
    <w:p w14:paraId="28345372">
      <w:pPr>
        <w:spacing w:line="360" w:lineRule="auto"/>
        <w:rPr>
          <w:rFonts w:ascii="宋体" w:hAnsi="宋体" w:cs="宋体"/>
          <w:b/>
          <w:bCs/>
          <w:color w:val="000000" w:themeColor="text1"/>
          <w:sz w:val="24"/>
          <w:szCs w:val="24"/>
          <w:highlight w:val="none"/>
          <w14:textFill>
            <w14:solidFill>
              <w14:schemeClr w14:val="tx1"/>
            </w14:solidFill>
          </w14:textFill>
        </w:rPr>
      </w:pPr>
    </w:p>
    <w:p w14:paraId="4C8D1285">
      <w:pPr>
        <w:spacing w:line="360" w:lineRule="auto"/>
        <w:rPr>
          <w:rFonts w:ascii="宋体" w:hAnsi="宋体" w:cs="宋体"/>
          <w:b/>
          <w:bCs/>
          <w:color w:val="000000" w:themeColor="text1"/>
          <w:sz w:val="24"/>
          <w:szCs w:val="24"/>
          <w:highlight w:val="none"/>
          <w14:textFill>
            <w14:solidFill>
              <w14:schemeClr w14:val="tx1"/>
            </w14:solidFill>
          </w14:textFill>
        </w:rPr>
      </w:pPr>
    </w:p>
    <w:p w14:paraId="02F86ADB">
      <w:pPr>
        <w:spacing w:line="360" w:lineRule="auto"/>
        <w:rPr>
          <w:rFonts w:ascii="宋体" w:hAnsi="宋体" w:cs="宋体"/>
          <w:b/>
          <w:bCs/>
          <w:color w:val="000000" w:themeColor="text1"/>
          <w:sz w:val="24"/>
          <w:szCs w:val="24"/>
          <w:highlight w:val="none"/>
          <w14:textFill>
            <w14:solidFill>
              <w14:schemeClr w14:val="tx1"/>
            </w14:solidFill>
          </w14:textFill>
        </w:rPr>
      </w:pPr>
    </w:p>
    <w:p w14:paraId="6EE7CF4E">
      <w:pPr>
        <w:spacing w:line="360" w:lineRule="auto"/>
        <w:rPr>
          <w:rFonts w:ascii="宋体" w:hAnsi="宋体" w:cs="宋体"/>
          <w:b/>
          <w:bCs/>
          <w:color w:val="000000" w:themeColor="text1"/>
          <w:sz w:val="24"/>
          <w:szCs w:val="24"/>
          <w:highlight w:val="none"/>
          <w14:textFill>
            <w14:solidFill>
              <w14:schemeClr w14:val="tx1"/>
            </w14:solidFill>
          </w14:textFill>
        </w:rPr>
      </w:pPr>
    </w:p>
    <w:p w14:paraId="03BCC64F">
      <w:pPr>
        <w:spacing w:line="360" w:lineRule="auto"/>
        <w:rPr>
          <w:rFonts w:ascii="宋体" w:hAnsi="宋体" w:cs="宋体"/>
          <w:b/>
          <w:bCs/>
          <w:color w:val="000000" w:themeColor="text1"/>
          <w:sz w:val="24"/>
          <w:szCs w:val="24"/>
          <w:highlight w:val="none"/>
          <w14:textFill>
            <w14:solidFill>
              <w14:schemeClr w14:val="tx1"/>
            </w14:solidFill>
          </w14:textFill>
        </w:rPr>
      </w:pPr>
    </w:p>
    <w:p w14:paraId="4920E5C5">
      <w:pPr>
        <w:spacing w:line="360" w:lineRule="auto"/>
        <w:rPr>
          <w:rFonts w:ascii="宋体" w:hAnsi="宋体" w:cs="宋体"/>
          <w:b/>
          <w:bCs/>
          <w:color w:val="000000" w:themeColor="text1"/>
          <w:sz w:val="24"/>
          <w:szCs w:val="24"/>
          <w:highlight w:val="none"/>
          <w14:textFill>
            <w14:solidFill>
              <w14:schemeClr w14:val="tx1"/>
            </w14:solidFill>
          </w14:textFill>
        </w:rPr>
      </w:pPr>
    </w:p>
    <w:p w14:paraId="67CF76E6">
      <w:pPr>
        <w:spacing w:line="360" w:lineRule="auto"/>
        <w:rPr>
          <w:rFonts w:ascii="宋体" w:hAnsi="宋体" w:cs="宋体"/>
          <w:b/>
          <w:bCs/>
          <w:color w:val="000000" w:themeColor="text1"/>
          <w:sz w:val="24"/>
          <w:szCs w:val="24"/>
          <w:highlight w:val="none"/>
          <w14:textFill>
            <w14:solidFill>
              <w14:schemeClr w14:val="tx1"/>
            </w14:solidFill>
          </w14:textFill>
        </w:rPr>
      </w:pPr>
    </w:p>
    <w:p w14:paraId="412AA76A">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01168166">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11206B56">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44BB09AE">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6BC76977">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34C1CF8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代理服务费承诺书</w:t>
      </w:r>
    </w:p>
    <w:p w14:paraId="0DCDD62A">
      <w:pPr>
        <w:pStyle w:val="65"/>
        <w:spacing w:line="360" w:lineRule="auto"/>
        <w:jc w:val="center"/>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cr/>
      </w:r>
      <w:r>
        <w:rPr>
          <w:rFonts w:hint="eastAsia" w:hAnsi="宋体" w:cs="宋体"/>
          <w:color w:val="000000" w:themeColor="text1"/>
          <w:sz w:val="24"/>
          <w:szCs w:val="24"/>
          <w:highlight w:val="none"/>
          <w14:textFill>
            <w14:solidFill>
              <w14:schemeClr w14:val="tx1"/>
            </w14:solidFill>
          </w14:textFill>
        </w:rPr>
        <w:t xml:space="preserve">                                </w:t>
      </w:r>
    </w:p>
    <w:p w14:paraId="2D1C166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致：厦门万翔招标有限公司</w:t>
      </w:r>
    </w:p>
    <w:p w14:paraId="30F41BB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我司在贵司组织的</w:t>
      </w:r>
      <w:r>
        <w:rPr>
          <w:rFonts w:hint="eastAsia" w:ascii="宋体" w:hAnsi="宋体" w:cs="宋体"/>
          <w:color w:val="000000" w:themeColor="text1"/>
          <w:sz w:val="24"/>
          <w:szCs w:val="24"/>
          <w:highlight w:val="none"/>
          <w:u w:val="single"/>
          <w14:textFill>
            <w14:solidFill>
              <w14:schemeClr w14:val="tx1"/>
            </w14:solidFill>
          </w14:textFill>
        </w:rPr>
        <w:t xml:space="preserve">         政府采购磋商</w:t>
      </w:r>
      <w:r>
        <w:rPr>
          <w:rFonts w:hint="eastAsia" w:ascii="宋体" w:hAnsi="宋体" w:cs="宋体"/>
          <w:color w:val="000000" w:themeColor="text1"/>
          <w:sz w:val="24"/>
          <w:szCs w:val="24"/>
          <w:highlight w:val="none"/>
          <w14:textFill>
            <w14:solidFill>
              <w14:schemeClr w14:val="tx1"/>
            </w14:solidFill>
          </w14:textFill>
        </w:rPr>
        <w:t>项目中报价（项目编号：</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），如获成交，我们保证按采购文件的规定，以支票、汇票、电汇、现金或经贵公司认可的其他付款方式向贵司缴交代理服务费。</w:t>
      </w:r>
    </w:p>
    <w:p w14:paraId="6CFD7E4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我司一旦成交，承诺凭成交通知书原件按采购文件的规定签订合同，并最迟应于合同签订前缴交代理服务费，否则，我司同意贵司在厦门招投标网上对我司“不按规定缴交代理服务费的行为”进行公示。若自公示之日起3个工作日内，我司仍未缴交代理服务费的，我司同意按每日1%计取违约金。</w:t>
      </w:r>
    </w:p>
    <w:p w14:paraId="32D2089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34BF9A7A">
      <w:pPr>
        <w:spacing w:line="360" w:lineRule="auto"/>
        <w:rPr>
          <w:rFonts w:ascii="宋体" w:hAnsi="宋体" w:cs="宋体"/>
          <w:color w:val="000000" w:themeColor="text1"/>
          <w:sz w:val="24"/>
          <w:szCs w:val="24"/>
          <w:highlight w:val="none"/>
          <w14:textFill>
            <w14:solidFill>
              <w14:schemeClr w14:val="tx1"/>
            </w14:solidFill>
          </w14:textFill>
        </w:rPr>
      </w:pPr>
    </w:p>
    <w:p w14:paraId="6F8A8C1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特此承诺！</w:t>
      </w:r>
    </w:p>
    <w:p w14:paraId="297E2EB1">
      <w:pPr>
        <w:spacing w:line="360" w:lineRule="auto"/>
        <w:rPr>
          <w:rFonts w:ascii="宋体" w:hAnsi="宋体" w:cs="宋体"/>
          <w:color w:val="000000" w:themeColor="text1"/>
          <w:sz w:val="24"/>
          <w:szCs w:val="24"/>
          <w:highlight w:val="none"/>
          <w14:textFill>
            <w14:solidFill>
              <w14:schemeClr w14:val="tx1"/>
            </w14:solidFill>
          </w14:textFill>
        </w:rPr>
      </w:pPr>
    </w:p>
    <w:p w14:paraId="5B57C2E0">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报价人（全称并加盖公章）： </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60E4B86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报价人代表签字：</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2073303E">
      <w:pPr>
        <w:spacing w:line="360" w:lineRule="auto"/>
        <w:ind w:firstLine="3360" w:firstLineChars="14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邮 编：</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电 话：</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740B77EA">
      <w:pPr>
        <w:spacing w:line="360" w:lineRule="auto"/>
        <w:ind w:firstLine="3120" w:firstLineChars="13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传 真：           日 期</w:t>
      </w:r>
    </w:p>
    <w:p w14:paraId="03BC82DD">
      <w:pPr>
        <w:spacing w:line="360" w:lineRule="auto"/>
        <w:rPr>
          <w:rFonts w:ascii="宋体" w:hAnsi="宋体" w:cs="宋体"/>
          <w:bCs/>
          <w:color w:val="000000" w:themeColor="text1"/>
          <w:sz w:val="24"/>
          <w:szCs w:val="24"/>
          <w:highlight w:val="none"/>
          <w14:textFill>
            <w14:solidFill>
              <w14:schemeClr w14:val="tx1"/>
            </w14:solidFill>
          </w14:textFill>
        </w:rPr>
      </w:pPr>
    </w:p>
    <w:p w14:paraId="48796F5A">
      <w:pPr>
        <w:spacing w:line="360" w:lineRule="auto"/>
        <w:rPr>
          <w:rFonts w:ascii="宋体" w:hAnsi="宋体" w:cs="宋体"/>
          <w:bCs/>
          <w:color w:val="000000" w:themeColor="text1"/>
          <w:sz w:val="24"/>
          <w:szCs w:val="24"/>
          <w:highlight w:val="none"/>
          <w14:textFill>
            <w14:solidFill>
              <w14:schemeClr w14:val="tx1"/>
            </w14:solidFill>
          </w14:textFill>
        </w:rPr>
      </w:pPr>
    </w:p>
    <w:p w14:paraId="02C399FD">
      <w:pPr>
        <w:spacing w:line="360" w:lineRule="auto"/>
        <w:rPr>
          <w:rFonts w:ascii="宋体" w:hAnsi="宋体" w:cs="宋体"/>
          <w:bCs/>
          <w:color w:val="000000" w:themeColor="text1"/>
          <w:sz w:val="24"/>
          <w:szCs w:val="24"/>
          <w:highlight w:val="none"/>
          <w14:textFill>
            <w14:solidFill>
              <w14:schemeClr w14:val="tx1"/>
            </w14:solidFill>
          </w14:textFill>
        </w:rPr>
      </w:pPr>
    </w:p>
    <w:p w14:paraId="38A45A95">
      <w:pPr>
        <w:spacing w:line="360" w:lineRule="auto"/>
        <w:rPr>
          <w:rFonts w:ascii="宋体" w:hAnsi="宋体" w:cs="宋体"/>
          <w:bCs/>
          <w:color w:val="000000" w:themeColor="text1"/>
          <w:sz w:val="24"/>
          <w:szCs w:val="24"/>
          <w:highlight w:val="none"/>
          <w14:textFill>
            <w14:solidFill>
              <w14:schemeClr w14:val="tx1"/>
            </w14:solidFill>
          </w14:textFill>
        </w:rPr>
      </w:pPr>
    </w:p>
    <w:p w14:paraId="708C87D9">
      <w:pPr>
        <w:spacing w:line="360" w:lineRule="auto"/>
        <w:rPr>
          <w:rFonts w:ascii="宋体" w:hAnsi="宋体" w:cs="宋体"/>
          <w:bCs/>
          <w:color w:val="000000" w:themeColor="text1"/>
          <w:sz w:val="24"/>
          <w:szCs w:val="24"/>
          <w:highlight w:val="none"/>
          <w14:textFill>
            <w14:solidFill>
              <w14:schemeClr w14:val="tx1"/>
            </w14:solidFill>
          </w14:textFill>
        </w:rPr>
      </w:pPr>
    </w:p>
    <w:p w14:paraId="6596AA89">
      <w:pPr>
        <w:spacing w:line="360" w:lineRule="auto"/>
        <w:rPr>
          <w:rFonts w:ascii="宋体" w:hAnsi="宋体" w:cs="宋体"/>
          <w:bCs/>
          <w:color w:val="000000" w:themeColor="text1"/>
          <w:sz w:val="24"/>
          <w:szCs w:val="24"/>
          <w:highlight w:val="none"/>
          <w14:textFill>
            <w14:solidFill>
              <w14:schemeClr w14:val="tx1"/>
            </w14:solidFill>
          </w14:textFill>
        </w:rPr>
      </w:pPr>
    </w:p>
    <w:p w14:paraId="61815A04">
      <w:pPr>
        <w:spacing w:line="360" w:lineRule="auto"/>
        <w:rPr>
          <w:rFonts w:ascii="宋体" w:hAnsi="宋体" w:cs="宋体"/>
          <w:bCs/>
          <w:color w:val="000000" w:themeColor="text1"/>
          <w:sz w:val="24"/>
          <w:szCs w:val="24"/>
          <w:highlight w:val="none"/>
          <w14:textFill>
            <w14:solidFill>
              <w14:schemeClr w14:val="tx1"/>
            </w14:solidFill>
          </w14:textFill>
        </w:rPr>
      </w:pPr>
    </w:p>
    <w:p w14:paraId="2A823AF0">
      <w:pPr>
        <w:spacing w:line="360" w:lineRule="auto"/>
        <w:rPr>
          <w:rFonts w:ascii="宋体" w:hAnsi="宋体" w:cs="宋体"/>
          <w:bCs/>
          <w:color w:val="000000" w:themeColor="text1"/>
          <w:sz w:val="24"/>
          <w:szCs w:val="24"/>
          <w:highlight w:val="none"/>
          <w14:textFill>
            <w14:solidFill>
              <w14:schemeClr w14:val="tx1"/>
            </w14:solidFill>
          </w14:textFill>
        </w:rPr>
      </w:pPr>
    </w:p>
    <w:p w14:paraId="39C2456C">
      <w:pPr>
        <w:spacing w:line="360" w:lineRule="auto"/>
        <w:rPr>
          <w:rFonts w:ascii="宋体" w:hAnsi="宋体" w:cs="宋体"/>
          <w:bCs/>
          <w:color w:val="000000" w:themeColor="text1"/>
          <w:sz w:val="24"/>
          <w:szCs w:val="24"/>
          <w:highlight w:val="none"/>
          <w14:textFill>
            <w14:solidFill>
              <w14:schemeClr w14:val="tx1"/>
            </w14:solidFill>
          </w14:textFill>
        </w:rPr>
      </w:pPr>
    </w:p>
    <w:p w14:paraId="3F4871E6">
      <w:pPr>
        <w:spacing w:line="360" w:lineRule="auto"/>
        <w:rPr>
          <w:rFonts w:ascii="宋体" w:hAnsi="宋体" w:cs="宋体"/>
          <w:bCs/>
          <w:color w:val="000000" w:themeColor="text1"/>
          <w:sz w:val="24"/>
          <w:szCs w:val="24"/>
          <w:highlight w:val="none"/>
          <w14:textFill>
            <w14:solidFill>
              <w14:schemeClr w14:val="tx1"/>
            </w14:solidFill>
          </w14:textFill>
        </w:rPr>
      </w:pPr>
    </w:p>
    <w:p w14:paraId="2F9D8E20">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附：廉洁承诺书</w:t>
      </w:r>
    </w:p>
    <w:p w14:paraId="3EC9D7E8">
      <w:pPr>
        <w:widowControl/>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廉洁承诺书</w:t>
      </w:r>
    </w:p>
    <w:p w14:paraId="2536CA1E">
      <w:pPr>
        <w:widowControl/>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4871C268">
      <w:pPr>
        <w:widowControl/>
        <w:spacing w:line="360" w:lineRule="auto"/>
        <w:ind w:left="69" w:firstLine="482" w:firstLineChars="201"/>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007DAC3B">
      <w:pPr>
        <w:widowControl/>
        <w:spacing w:line="360" w:lineRule="auto"/>
        <w:ind w:left="69" w:firstLine="482" w:firstLineChars="201"/>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44341CAD">
      <w:pPr>
        <w:widowControl/>
        <w:spacing w:line="360" w:lineRule="auto"/>
        <w:ind w:left="69" w:firstLine="482" w:firstLineChars="201"/>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三、不与其他经营者串通报价，不排挤其他经营者的公平竞争，损害其他经营者的合法权益；不在工程建设的预决算编制工作中弄虚作假、高估冒算。</w:t>
      </w:r>
    </w:p>
    <w:p w14:paraId="14B4365E">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四、发现厦门万翔招标有限公司的工作人员有受贿行为或索贿要求、徇私舞弊、滥用职权时，将予以举报并提供证据。举报电话：5705656或5701</w:t>
      </w:r>
      <w:r>
        <w:rPr>
          <w:rFonts w:hint="eastAsia" w:ascii="宋体" w:hAnsi="宋体" w:cs="宋体"/>
          <w:color w:val="000000" w:themeColor="text1"/>
          <w:sz w:val="24"/>
          <w:szCs w:val="24"/>
          <w:highlight w:val="none"/>
          <w:lang w:eastAsia="zh-CN"/>
          <w14:textFill>
            <w14:solidFill>
              <w14:schemeClr w14:val="tx1"/>
            </w14:solidFill>
          </w14:textFill>
        </w:rPr>
        <w:t>70</w:t>
      </w:r>
      <w:r>
        <w:rPr>
          <w:rFonts w:hint="eastAsia" w:ascii="宋体" w:hAnsi="宋体" w:cs="宋体"/>
          <w:color w:val="000000" w:themeColor="text1"/>
          <w:sz w:val="24"/>
          <w:szCs w:val="24"/>
          <w:highlight w:val="none"/>
          <w14:textFill>
            <w14:solidFill>
              <w14:schemeClr w14:val="tx1"/>
            </w14:solidFill>
          </w14:textFill>
        </w:rPr>
        <w:t>6；举报邮箱：</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"mailto:zpk@iport.com.cn" </w:instrText>
      </w:r>
      <w:r>
        <w:rPr>
          <w:color w:val="000000" w:themeColor="text1"/>
          <w:highlight w:val="none"/>
          <w14:textFill>
            <w14:solidFill>
              <w14:schemeClr w14:val="tx1"/>
            </w14:solidFill>
          </w14:textFill>
        </w:rPr>
        <w:fldChar w:fldCharType="separate"/>
      </w:r>
      <w:r>
        <w:rPr>
          <w:rStyle w:val="26"/>
          <w:rFonts w:hint="eastAsia" w:ascii="宋体" w:hAnsi="宋体" w:cs="宋体"/>
          <w:color w:val="000000" w:themeColor="text1"/>
          <w:sz w:val="24"/>
          <w:szCs w:val="24"/>
          <w:highlight w:val="none"/>
          <w14:textFill>
            <w14:solidFill>
              <w14:schemeClr w14:val="tx1"/>
            </w14:solidFill>
          </w14:textFill>
        </w:rPr>
        <w:t>zpk@iport.com.cn</w:t>
      </w:r>
      <w:r>
        <w:rPr>
          <w:rStyle w:val="26"/>
          <w:rFonts w:hint="eastAsia" w:ascii="宋体" w:hAnsi="宋体" w:cs="宋体"/>
          <w:color w:val="000000" w:themeColor="text1"/>
          <w:sz w:val="24"/>
          <w:szCs w:val="24"/>
          <w:highlight w:val="none"/>
          <w14:textFill>
            <w14:solidFill>
              <w14:schemeClr w14:val="tx1"/>
            </w14:solidFill>
          </w14:textFill>
        </w:rPr>
        <w:fldChar w:fldCharType="end"/>
      </w:r>
      <w:r>
        <w:rPr>
          <w:rFonts w:hint="eastAsia" w:ascii="宋体" w:hAnsi="宋体" w:cs="宋体"/>
          <w:color w:val="000000" w:themeColor="text1"/>
          <w:sz w:val="24"/>
          <w:szCs w:val="24"/>
          <w:highlight w:val="none"/>
          <w14:textFill>
            <w14:solidFill>
              <w14:schemeClr w14:val="tx1"/>
            </w14:solidFill>
          </w14:textFill>
        </w:rPr>
        <w:t>；举报信件：厦门市湖里区机场北路476号四楼厦门万翔招标有限公司 ，总经理收。</w:t>
      </w:r>
    </w:p>
    <w:p w14:paraId="785A8E1A">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cs="宋体"/>
          <w:color w:val="000000" w:themeColor="text1"/>
          <w:sz w:val="24"/>
          <w:szCs w:val="24"/>
          <w:highlight w:val="none"/>
          <w:u w:val="single"/>
          <w14:textFill>
            <w14:solidFill>
              <w14:schemeClr w14:val="tx1"/>
            </w14:solidFill>
          </w14:textFill>
        </w:rPr>
        <w:t xml:space="preserve">  2  </w:t>
      </w:r>
      <w:r>
        <w:rPr>
          <w:rFonts w:hint="eastAsia" w:ascii="宋体" w:hAnsi="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cs="宋体"/>
          <w:color w:val="000000" w:themeColor="text1"/>
          <w:sz w:val="24"/>
          <w:szCs w:val="24"/>
          <w:highlight w:val="none"/>
          <w:u w:val="single"/>
          <w14:textFill>
            <w14:solidFill>
              <w14:schemeClr w14:val="tx1"/>
            </w14:solidFill>
          </w14:textFill>
        </w:rPr>
        <w:t xml:space="preserve">  5  </w:t>
      </w:r>
      <w:r>
        <w:rPr>
          <w:rFonts w:hint="eastAsia" w:ascii="宋体" w:hAnsi="宋体" w:cs="宋体"/>
          <w:color w:val="000000" w:themeColor="text1"/>
          <w:sz w:val="24"/>
          <w:szCs w:val="24"/>
          <w:highlight w:val="none"/>
          <w14:textFill>
            <w14:solidFill>
              <w14:schemeClr w14:val="tx1"/>
            </w14:solidFill>
          </w14:textFill>
        </w:rPr>
        <w:t>万元人民币违约金。</w:t>
      </w:r>
    </w:p>
    <w:p w14:paraId="08B0D013">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特此承诺。</w:t>
      </w:r>
    </w:p>
    <w:p w14:paraId="3E2AF5D7">
      <w:pPr>
        <w:spacing w:line="360" w:lineRule="auto"/>
        <w:ind w:left="69" w:firstLine="460" w:firstLineChars="192"/>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报价人名称（盖章）：</w:t>
      </w:r>
    </w:p>
    <w:p w14:paraId="4DD51695">
      <w:pPr>
        <w:spacing w:line="360" w:lineRule="auto"/>
        <w:ind w:left="69" w:firstLine="460" w:firstLineChars="192"/>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法定代表人（或授权代表）：</w:t>
      </w:r>
    </w:p>
    <w:p w14:paraId="0F0E9DBA">
      <w:pPr>
        <w:spacing w:line="360" w:lineRule="auto"/>
        <w:ind w:left="69" w:firstLine="460" w:firstLineChars="192"/>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联系电话：</w:t>
      </w:r>
    </w:p>
    <w:p w14:paraId="14FF37C6">
      <w:pPr>
        <w:spacing w:line="360" w:lineRule="auto"/>
        <w:ind w:left="69" w:firstLine="460" w:firstLineChars="192"/>
        <w:rPr>
          <w:rStyle w:val="22"/>
          <w:rFonts w:ascii="宋体" w:hAnsi="宋体" w:cs="宋体"/>
          <w:bCs w:val="0"/>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日期：</w:t>
      </w:r>
    </w:p>
    <w:p w14:paraId="38BC7C86">
      <w:pPr>
        <w:spacing w:line="360" w:lineRule="auto"/>
        <w:rPr>
          <w:rFonts w:ascii="宋体" w:hAnsi="宋体" w:cs="宋体"/>
          <w:color w:val="000000" w:themeColor="text1"/>
          <w:sz w:val="24"/>
          <w:szCs w:val="24"/>
          <w:highlight w:val="none"/>
          <w14:textFill>
            <w14:solidFill>
              <w14:schemeClr w14:val="tx1"/>
            </w14:solidFill>
          </w14:textFill>
        </w:rPr>
      </w:pPr>
    </w:p>
    <w:p w14:paraId="1B680055">
      <w:pPr>
        <w:spacing w:line="360" w:lineRule="auto"/>
        <w:rPr>
          <w:rFonts w:ascii="宋体" w:hAnsi="宋体" w:cs="宋体"/>
          <w:color w:val="000000" w:themeColor="text1"/>
          <w:sz w:val="24"/>
          <w:szCs w:val="24"/>
          <w:highlight w:val="none"/>
          <w14:textFill>
            <w14:solidFill>
              <w14:schemeClr w14:val="tx1"/>
            </w14:solidFill>
          </w14:textFill>
        </w:rPr>
      </w:pPr>
    </w:p>
    <w:p w14:paraId="3C3DFDBA">
      <w:pPr>
        <w:spacing w:line="360" w:lineRule="auto"/>
        <w:rPr>
          <w:rFonts w:ascii="宋体" w:hAnsi="宋体" w:cs="宋体"/>
          <w:color w:val="000000" w:themeColor="text1"/>
          <w:sz w:val="24"/>
          <w:szCs w:val="24"/>
          <w:highlight w:val="none"/>
          <w14:textFill>
            <w14:solidFill>
              <w14:schemeClr w14:val="tx1"/>
            </w14:solidFill>
          </w14:textFill>
        </w:rPr>
      </w:pPr>
    </w:p>
    <w:p w14:paraId="248DBA43">
      <w:pPr>
        <w:spacing w:line="360" w:lineRule="auto"/>
        <w:rPr>
          <w:rFonts w:ascii="宋体" w:hAnsi="宋体" w:cs="宋体"/>
          <w:color w:val="000000" w:themeColor="text1"/>
          <w:sz w:val="24"/>
          <w:szCs w:val="24"/>
          <w:highlight w:val="none"/>
          <w14:textFill>
            <w14:solidFill>
              <w14:schemeClr w14:val="tx1"/>
            </w14:solidFill>
          </w14:textFill>
        </w:rPr>
      </w:pPr>
    </w:p>
    <w:p w14:paraId="52DDBB82">
      <w:pPr>
        <w:spacing w:line="360" w:lineRule="auto"/>
        <w:rPr>
          <w:rFonts w:ascii="宋体" w:hAnsi="宋体" w:cs="宋体"/>
          <w:color w:val="000000" w:themeColor="text1"/>
          <w:sz w:val="24"/>
          <w:szCs w:val="24"/>
          <w:highlight w:val="none"/>
          <w14:textFill>
            <w14:solidFill>
              <w14:schemeClr w14:val="tx1"/>
            </w14:solidFill>
          </w14:textFill>
        </w:rPr>
      </w:pPr>
    </w:p>
    <w:p w14:paraId="0C6E7F79">
      <w:pPr>
        <w:spacing w:line="360" w:lineRule="auto"/>
        <w:rPr>
          <w:rFonts w:ascii="宋体" w:hAnsi="宋体" w:cs="宋体"/>
          <w:color w:val="000000" w:themeColor="text1"/>
          <w:sz w:val="24"/>
          <w:szCs w:val="24"/>
          <w:highlight w:val="none"/>
          <w14:textFill>
            <w14:solidFill>
              <w14:schemeClr w14:val="tx1"/>
            </w14:solidFill>
          </w14:textFill>
        </w:rPr>
      </w:pPr>
    </w:p>
    <w:p w14:paraId="39AA6DCD">
      <w:pPr>
        <w:spacing w:line="360" w:lineRule="auto"/>
        <w:rPr>
          <w:rFonts w:ascii="宋体" w:hAnsi="宋体" w:cs="宋体"/>
          <w:color w:val="000000" w:themeColor="text1"/>
          <w:sz w:val="24"/>
          <w:szCs w:val="24"/>
          <w:highlight w:val="none"/>
          <w14:textFill>
            <w14:solidFill>
              <w14:schemeClr w14:val="tx1"/>
            </w14:solidFill>
          </w14:textFill>
        </w:rPr>
      </w:pPr>
    </w:p>
    <w:p w14:paraId="17267DEB">
      <w:pPr>
        <w:spacing w:line="360" w:lineRule="auto"/>
        <w:rPr>
          <w:rFonts w:ascii="宋体" w:hAnsi="宋体" w:cs="宋体"/>
          <w:color w:val="000000" w:themeColor="text1"/>
          <w:sz w:val="24"/>
          <w:szCs w:val="24"/>
          <w:highlight w:val="none"/>
          <w14:textFill>
            <w14:solidFill>
              <w14:schemeClr w14:val="tx1"/>
            </w14:solidFill>
          </w14:textFill>
        </w:rPr>
      </w:pPr>
    </w:p>
    <w:p w14:paraId="1A64955D">
      <w:pPr>
        <w:spacing w:line="360" w:lineRule="auto"/>
        <w:rPr>
          <w:rFonts w:ascii="宋体" w:hAnsi="宋体" w:cs="宋体"/>
          <w:color w:val="000000" w:themeColor="text1"/>
          <w:sz w:val="24"/>
          <w:szCs w:val="24"/>
          <w:highlight w:val="none"/>
          <w14:textFill>
            <w14:solidFill>
              <w14:schemeClr w14:val="tx1"/>
            </w14:solidFill>
          </w14:textFill>
        </w:rPr>
      </w:pPr>
    </w:p>
    <w:p w14:paraId="5FF24E92">
      <w:pPr>
        <w:spacing w:line="360" w:lineRule="auto"/>
        <w:rPr>
          <w:rFonts w:ascii="宋体" w:hAnsi="宋体" w:cs="宋体"/>
          <w:color w:val="000000" w:themeColor="text1"/>
          <w:sz w:val="24"/>
          <w:szCs w:val="24"/>
          <w:highlight w:val="none"/>
          <w14:textFill>
            <w14:solidFill>
              <w14:schemeClr w14:val="tx1"/>
            </w14:solidFill>
          </w14:textFill>
        </w:rPr>
      </w:pPr>
    </w:p>
    <w:p w14:paraId="1CA89190">
      <w:pPr>
        <w:spacing w:line="360" w:lineRule="auto"/>
        <w:rPr>
          <w:rFonts w:ascii="宋体" w:hAnsi="宋体" w:cs="宋体"/>
          <w:color w:val="000000" w:themeColor="text1"/>
          <w:sz w:val="24"/>
          <w:szCs w:val="24"/>
          <w:highlight w:val="none"/>
          <w14:textFill>
            <w14:solidFill>
              <w14:schemeClr w14:val="tx1"/>
            </w14:solidFill>
          </w14:textFill>
        </w:rPr>
      </w:pPr>
    </w:p>
    <w:p w14:paraId="377AD65D">
      <w:pPr>
        <w:spacing w:line="360" w:lineRule="auto"/>
        <w:rPr>
          <w:rFonts w:ascii="宋体" w:hAnsi="宋体" w:cs="宋体"/>
          <w:color w:val="000000" w:themeColor="text1"/>
          <w:sz w:val="24"/>
          <w:szCs w:val="24"/>
          <w:highlight w:val="none"/>
          <w14:textFill>
            <w14:solidFill>
              <w14:schemeClr w14:val="tx1"/>
            </w14:solidFill>
          </w14:textFill>
        </w:rPr>
      </w:pPr>
    </w:p>
    <w:p w14:paraId="71666C2A">
      <w:pPr>
        <w:spacing w:line="360" w:lineRule="auto"/>
        <w:rPr>
          <w:rFonts w:ascii="宋体" w:hAnsi="宋体" w:cs="宋体"/>
          <w:color w:val="000000" w:themeColor="text1"/>
          <w:sz w:val="24"/>
          <w:szCs w:val="24"/>
          <w:highlight w:val="none"/>
          <w14:textFill>
            <w14:solidFill>
              <w14:schemeClr w14:val="tx1"/>
            </w14:solidFill>
          </w14:textFill>
        </w:rPr>
      </w:pPr>
    </w:p>
    <w:p w14:paraId="1A68E64C">
      <w:pPr>
        <w:spacing w:line="360" w:lineRule="auto"/>
        <w:rPr>
          <w:rFonts w:ascii="宋体" w:hAnsi="宋体" w:cs="宋体"/>
          <w:color w:val="000000" w:themeColor="text1"/>
          <w:sz w:val="24"/>
          <w:szCs w:val="24"/>
          <w:highlight w:val="none"/>
          <w14:textFill>
            <w14:solidFill>
              <w14:schemeClr w14:val="tx1"/>
            </w14:solidFill>
          </w14:textFill>
        </w:rPr>
      </w:pPr>
    </w:p>
    <w:p w14:paraId="5DC58079">
      <w:pPr>
        <w:spacing w:line="360" w:lineRule="auto"/>
        <w:rPr>
          <w:rFonts w:ascii="宋体" w:hAnsi="宋体" w:cs="宋体"/>
          <w:color w:val="000000" w:themeColor="text1"/>
          <w:sz w:val="24"/>
          <w:szCs w:val="24"/>
          <w:highlight w:val="none"/>
          <w14:textFill>
            <w14:solidFill>
              <w14:schemeClr w14:val="tx1"/>
            </w14:solidFill>
          </w14:textFill>
        </w:rPr>
      </w:pPr>
    </w:p>
    <w:p w14:paraId="20A11D57">
      <w:pPr>
        <w:spacing w:line="360" w:lineRule="auto"/>
        <w:rPr>
          <w:rFonts w:ascii="宋体" w:hAnsi="宋体" w:cs="宋体"/>
          <w:color w:val="000000" w:themeColor="text1"/>
          <w:sz w:val="24"/>
          <w:szCs w:val="24"/>
          <w:highlight w:val="none"/>
          <w14:textFill>
            <w14:solidFill>
              <w14:schemeClr w14:val="tx1"/>
            </w14:solidFill>
          </w14:textFill>
        </w:rPr>
      </w:pPr>
    </w:p>
    <w:p w14:paraId="234E471E">
      <w:pPr>
        <w:spacing w:line="360" w:lineRule="auto"/>
        <w:rPr>
          <w:rFonts w:ascii="宋体" w:hAnsi="宋体" w:cs="宋体"/>
          <w:color w:val="000000" w:themeColor="text1"/>
          <w:sz w:val="24"/>
          <w:szCs w:val="24"/>
          <w:highlight w:val="none"/>
          <w14:textFill>
            <w14:solidFill>
              <w14:schemeClr w14:val="tx1"/>
            </w14:solidFill>
          </w14:textFill>
        </w:rPr>
      </w:pPr>
    </w:p>
    <w:p w14:paraId="7828AB25">
      <w:pPr>
        <w:spacing w:line="360" w:lineRule="auto"/>
        <w:rPr>
          <w:rFonts w:ascii="宋体" w:hAnsi="宋体" w:cs="宋体"/>
          <w:color w:val="000000" w:themeColor="text1"/>
          <w:sz w:val="24"/>
          <w:szCs w:val="24"/>
          <w:highlight w:val="none"/>
          <w14:textFill>
            <w14:solidFill>
              <w14:schemeClr w14:val="tx1"/>
            </w14:solidFill>
          </w14:textFill>
        </w:rPr>
      </w:pPr>
    </w:p>
    <w:p w14:paraId="4109F164">
      <w:pPr>
        <w:spacing w:line="360" w:lineRule="auto"/>
        <w:rPr>
          <w:rFonts w:ascii="宋体" w:hAnsi="宋体" w:cs="宋体"/>
          <w:color w:val="000000" w:themeColor="text1"/>
          <w:sz w:val="24"/>
          <w:szCs w:val="24"/>
          <w:highlight w:val="none"/>
          <w14:textFill>
            <w14:solidFill>
              <w14:schemeClr w14:val="tx1"/>
            </w14:solidFill>
          </w14:textFill>
        </w:rPr>
      </w:pPr>
    </w:p>
    <w:p w14:paraId="7226E536">
      <w:pPr>
        <w:spacing w:line="360" w:lineRule="auto"/>
        <w:rPr>
          <w:rFonts w:ascii="宋体" w:hAnsi="宋体" w:cs="宋体"/>
          <w:color w:val="000000" w:themeColor="text1"/>
          <w:sz w:val="24"/>
          <w:szCs w:val="24"/>
          <w:highlight w:val="none"/>
          <w14:textFill>
            <w14:solidFill>
              <w14:schemeClr w14:val="tx1"/>
            </w14:solidFill>
          </w14:textFill>
        </w:rPr>
      </w:pPr>
    </w:p>
    <w:p w14:paraId="149D9A47">
      <w:pPr>
        <w:spacing w:line="360" w:lineRule="auto"/>
        <w:rPr>
          <w:rFonts w:ascii="宋体" w:hAnsi="宋体" w:cs="宋体"/>
          <w:color w:val="000000" w:themeColor="text1"/>
          <w:sz w:val="24"/>
          <w:szCs w:val="24"/>
          <w:highlight w:val="none"/>
          <w14:textFill>
            <w14:solidFill>
              <w14:schemeClr w14:val="tx1"/>
            </w14:solidFill>
          </w14:textFill>
        </w:rPr>
      </w:pPr>
    </w:p>
    <w:p w14:paraId="5CAB76F9">
      <w:pPr>
        <w:spacing w:line="360" w:lineRule="auto"/>
        <w:rPr>
          <w:rFonts w:ascii="宋体" w:hAnsi="宋体" w:cs="宋体"/>
          <w:color w:val="000000" w:themeColor="text1"/>
          <w:sz w:val="24"/>
          <w:szCs w:val="24"/>
          <w:highlight w:val="none"/>
          <w14:textFill>
            <w14:solidFill>
              <w14:schemeClr w14:val="tx1"/>
            </w14:solidFill>
          </w14:textFill>
        </w:rPr>
      </w:pPr>
    </w:p>
    <w:p w14:paraId="406CDED9">
      <w:pPr>
        <w:spacing w:line="360" w:lineRule="auto"/>
        <w:rPr>
          <w:rFonts w:ascii="宋体" w:hAnsi="宋体" w:cs="宋体"/>
          <w:color w:val="000000" w:themeColor="text1"/>
          <w:sz w:val="24"/>
          <w:szCs w:val="24"/>
          <w:highlight w:val="none"/>
          <w14:textFill>
            <w14:solidFill>
              <w14:schemeClr w14:val="tx1"/>
            </w14:solidFill>
          </w14:textFill>
        </w:rPr>
      </w:pPr>
    </w:p>
    <w:p w14:paraId="730C396E">
      <w:pPr>
        <w:spacing w:line="360" w:lineRule="auto"/>
        <w:rPr>
          <w:rFonts w:ascii="宋体" w:hAnsi="宋体" w:cs="宋体"/>
          <w:color w:val="000000" w:themeColor="text1"/>
          <w:sz w:val="24"/>
          <w:szCs w:val="24"/>
          <w:highlight w:val="none"/>
          <w14:textFill>
            <w14:solidFill>
              <w14:schemeClr w14:val="tx1"/>
            </w14:solidFill>
          </w14:textFill>
        </w:rPr>
      </w:pPr>
    </w:p>
    <w:p w14:paraId="611B0246">
      <w:pPr>
        <w:spacing w:line="360" w:lineRule="auto"/>
        <w:rPr>
          <w:rFonts w:ascii="宋体" w:hAnsi="宋体" w:cs="宋体"/>
          <w:color w:val="000000" w:themeColor="text1"/>
          <w:sz w:val="24"/>
          <w:szCs w:val="24"/>
          <w:highlight w:val="none"/>
          <w14:textFill>
            <w14:solidFill>
              <w14:schemeClr w14:val="tx1"/>
            </w14:solidFill>
          </w14:textFill>
        </w:rPr>
      </w:pPr>
    </w:p>
    <w:p w14:paraId="443B00D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附件</w:t>
      </w:r>
    </w:p>
    <w:p w14:paraId="779B489E">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lang w:val="en-US" w:eastAsia="zh-CN"/>
          <w14:textFill>
            <w14:solidFill>
              <w14:schemeClr w14:val="tx1"/>
            </w14:solidFill>
          </w14:textFill>
        </w:rPr>
        <w:t>福建省</w:t>
      </w:r>
      <w:r>
        <w:rPr>
          <w:rFonts w:hint="eastAsia" w:ascii="宋体" w:hAnsi="宋体" w:cs="宋体"/>
          <w:color w:val="000000" w:themeColor="text1"/>
          <w:sz w:val="28"/>
          <w:szCs w:val="28"/>
          <w:highlight w:val="none"/>
          <w14:textFill>
            <w14:solidFill>
              <w14:schemeClr w14:val="tx1"/>
            </w14:solidFill>
          </w14:textFill>
        </w:rPr>
        <w:t>政府采购供应商资格承诺函</w:t>
      </w:r>
    </w:p>
    <w:p w14:paraId="44FE31BB">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8"/>
          <w:szCs w:val="28"/>
          <w:highlight w:val="none"/>
          <w14:textFill>
            <w14:solidFill>
              <w14:schemeClr w14:val="tx1"/>
            </w14:solidFill>
          </w14:textFill>
        </w:rPr>
      </w:pPr>
    </w:p>
    <w:p w14:paraId="770FD76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致(采购人或政府采购代理机构):</w:t>
      </w:r>
    </w:p>
    <w:p w14:paraId="4772EBCA">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单位名称:</w:t>
      </w:r>
    </w:p>
    <w:p w14:paraId="3E16D267">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统一社会信用代码:</w:t>
      </w:r>
    </w:p>
    <w:p w14:paraId="38088993">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法定代表人(负责人):</w:t>
      </w:r>
    </w:p>
    <w:p w14:paraId="1EE16C8B">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联系地址和电话:</w:t>
      </w:r>
    </w:p>
    <w:p w14:paraId="2554085E">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8"/>
          <w:szCs w:val="28"/>
          <w:highlight w:val="none"/>
          <w14:textFill>
            <w14:solidFill>
              <w14:schemeClr w14:val="tx1"/>
            </w14:solidFill>
          </w14:textFill>
        </w:rPr>
      </w:pPr>
    </w:p>
    <w:p w14:paraId="45AAF039">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我单位自愿参加本次政府采购活动，严格遵守《中华人民共和国政府采购法》及相关法律法规，坚守公开、公平公正和诚实信用等原则，依法诚信经营，并郑重承诺:</w:t>
      </w:r>
    </w:p>
    <w:p w14:paraId="06144A11">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一、我单位</w:t>
      </w:r>
      <w:r>
        <w:rPr>
          <w:rFonts w:hint="eastAsia" w:ascii="宋体" w:hAnsi="宋体" w:eastAsia="宋体" w:cs="宋体"/>
          <w:color w:val="000000" w:themeColor="text1"/>
          <w:sz w:val="28"/>
          <w:szCs w:val="28"/>
          <w:highlight w:val="none"/>
          <w:lang w:val="en-US" w:eastAsia="zh-CN"/>
          <w14:textFill>
            <w14:solidFill>
              <w14:schemeClr w14:val="tx1"/>
            </w14:solidFill>
          </w14:textFill>
        </w:rPr>
        <w:t>具备</w:t>
      </w:r>
      <w:r>
        <w:rPr>
          <w:rFonts w:hint="eastAsia" w:ascii="宋体" w:hAnsi="宋体" w:eastAsia="宋体" w:cs="宋体"/>
          <w:color w:val="000000" w:themeColor="text1"/>
          <w:sz w:val="28"/>
          <w:szCs w:val="28"/>
          <w:highlight w:val="none"/>
          <w14:textFill>
            <w14:solidFill>
              <w14:schemeClr w14:val="tx1"/>
            </w14:solidFill>
          </w14:textFill>
        </w:rPr>
        <w:t>采购文件要求以及《中华人民共和国政府采购法》第二十二条规定的条件:</w:t>
      </w:r>
    </w:p>
    <w:p w14:paraId="70EA1A75">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1.具有独立承担民事责任的能力;</w:t>
      </w:r>
    </w:p>
    <w:p w14:paraId="45AE239F">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2.具有良好的商业信誉和健全的财务会计制度;</w:t>
      </w:r>
    </w:p>
    <w:p w14:paraId="0152E9B2">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3.具有履行合同所必需的设备和专业技术能力;</w:t>
      </w:r>
    </w:p>
    <w:p w14:paraId="24F47E0D">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4.有依法缴纳税收和社会保障资金的良好记录;</w:t>
      </w:r>
    </w:p>
    <w:p w14:paraId="1F2C6D23">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5.参加政府采购活动前三年内，在经营活动中没有重大违法记录</w:t>
      </w:r>
      <w:r>
        <w:rPr>
          <w:rFonts w:hint="eastAsia" w:ascii="宋体" w:hAnsi="宋体" w:eastAsia="宋体" w:cs="宋体"/>
          <w:color w:val="000000" w:themeColor="text1"/>
          <w:sz w:val="28"/>
          <w:szCs w:val="28"/>
          <w:highlight w:val="none"/>
          <w:lang w:eastAsia="zh-CN"/>
          <w14:textFill>
            <w14:solidFill>
              <w14:schemeClr w14:val="tx1"/>
            </w14:solidFill>
          </w14:textFill>
        </w:rPr>
        <w:t>；</w:t>
      </w:r>
    </w:p>
    <w:p w14:paraId="7BB15BCB">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6.</w:t>
      </w:r>
      <w:r>
        <w:rPr>
          <w:rFonts w:hint="eastAsia" w:ascii="宋体" w:hAnsi="宋体" w:eastAsia="宋体" w:cs="宋体"/>
          <w:color w:val="000000" w:themeColor="text1"/>
          <w:sz w:val="28"/>
          <w:szCs w:val="28"/>
          <w:highlight w:val="none"/>
          <w:lang w:eastAsia="zh-CN"/>
          <w14:textFill>
            <w14:solidFill>
              <w14:schemeClr w14:val="tx1"/>
            </w14:solidFill>
          </w14:textFill>
        </w:rPr>
        <w:t>法律、行政法规规定的其他条件。</w:t>
      </w:r>
    </w:p>
    <w:p w14:paraId="5A4E0E95">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318BF7DC">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我单位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000000" w:themeColor="text1"/>
          <w:sz w:val="28"/>
          <w:szCs w:val="28"/>
          <w:highlight w:val="none"/>
          <w:lang w:eastAsia="zh-CN"/>
          <w14:textFill>
            <w14:solidFill>
              <w14:schemeClr w14:val="tx1"/>
            </w14:solidFill>
          </w14:textFill>
        </w:rPr>
        <w:t>和政府采购法律法规有关</w:t>
      </w:r>
      <w:r>
        <w:rPr>
          <w:rFonts w:hint="eastAsia" w:ascii="宋体" w:hAnsi="宋体" w:eastAsia="宋体" w:cs="宋体"/>
          <w:color w:val="000000" w:themeColor="text1"/>
          <w:sz w:val="28"/>
          <w:szCs w:val="28"/>
          <w:highlight w:val="none"/>
          <w:lang w:val="en-US" w:eastAsia="zh-CN"/>
          <w14:textFill>
            <w14:solidFill>
              <w14:schemeClr w14:val="tx1"/>
            </w14:solidFill>
          </w14:textFill>
        </w:rPr>
        <w:t>规定</w:t>
      </w:r>
      <w:r>
        <w:rPr>
          <w:rFonts w:hint="eastAsia" w:ascii="宋体" w:hAnsi="宋体" w:eastAsia="宋体" w:cs="宋体"/>
          <w:color w:val="000000" w:themeColor="text1"/>
          <w:sz w:val="28"/>
          <w:szCs w:val="28"/>
          <w:highlight w:val="none"/>
          <w14:textFill>
            <w14:solidFill>
              <w14:schemeClr w14:val="tx1"/>
            </w14:solidFill>
          </w14:textFill>
        </w:rPr>
        <w:t>处理。</w:t>
      </w:r>
    </w:p>
    <w:p w14:paraId="1B2202D1">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8"/>
          <w:szCs w:val="28"/>
          <w:highlight w:val="none"/>
          <w14:textFill>
            <w14:solidFill>
              <w14:schemeClr w14:val="tx1"/>
            </w14:solidFill>
          </w14:textFill>
        </w:rPr>
      </w:pPr>
    </w:p>
    <w:p w14:paraId="54B053D8">
      <w:pPr>
        <w:pageBreakBefore w:val="0"/>
        <w:widowControl w:val="0"/>
        <w:kinsoku/>
        <w:wordWrap/>
        <w:overflowPunct/>
        <w:topLinePunct w:val="0"/>
        <w:autoSpaceDE/>
        <w:autoSpaceDN/>
        <w:bidi w:val="0"/>
        <w:adjustRightInd/>
        <w:snapToGrid/>
        <w:spacing w:line="560" w:lineRule="exact"/>
        <w:ind w:firstLine="3080" w:firstLineChars="11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供应商名称(单位公章):</w:t>
      </w:r>
    </w:p>
    <w:p w14:paraId="22128C65">
      <w:pPr>
        <w:pageBreakBefore w:val="0"/>
        <w:widowControl w:val="0"/>
        <w:kinsoku/>
        <w:wordWrap/>
        <w:overflowPunct/>
        <w:topLinePunct w:val="0"/>
        <w:autoSpaceDE/>
        <w:autoSpaceDN/>
        <w:bidi w:val="0"/>
        <w:adjustRightInd/>
        <w:snapToGrid/>
        <w:spacing w:line="560" w:lineRule="exact"/>
        <w:ind w:firstLine="3080" w:firstLineChars="11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年</w:t>
      </w:r>
      <w:r>
        <w:rPr>
          <w:rFonts w:hint="eastAsia" w:ascii="宋体" w:hAnsi="宋体" w:eastAsia="宋体" w:cs="宋体"/>
          <w:color w:val="000000" w:themeColor="text1"/>
          <w:sz w:val="28"/>
          <w:szCs w:val="28"/>
          <w:highlight w:val="none"/>
          <w:lang w:val="en-US" w:eastAsia="zh-CN"/>
          <w14:textFill>
            <w14:solidFill>
              <w14:schemeClr w14:val="tx1"/>
            </w14:solidFill>
          </w14:textFill>
        </w:rPr>
        <w:t xml:space="preserve">   月   </w:t>
      </w:r>
      <w:r>
        <w:rPr>
          <w:rFonts w:hint="eastAsia" w:ascii="宋体" w:hAnsi="宋体" w:eastAsia="宋体" w:cs="宋体"/>
          <w:color w:val="000000" w:themeColor="text1"/>
          <w:sz w:val="28"/>
          <w:szCs w:val="28"/>
          <w:highlight w:val="none"/>
          <w14:textFill>
            <w14:solidFill>
              <w14:schemeClr w14:val="tx1"/>
            </w14:solidFill>
          </w14:textFill>
        </w:rPr>
        <w:t>日</w:t>
      </w:r>
    </w:p>
    <w:p w14:paraId="12DAEAD6">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color w:val="000000" w:themeColor="text1"/>
          <w:sz w:val="28"/>
          <w:szCs w:val="28"/>
          <w:highlight w:val="none"/>
          <w14:textFill>
            <w14:solidFill>
              <w14:schemeClr w14:val="tx1"/>
            </w14:solidFill>
          </w14:textFill>
        </w:rPr>
      </w:pPr>
    </w:p>
    <w:p w14:paraId="41A4EEFD">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color w:val="000000" w:themeColor="text1"/>
          <w:sz w:val="28"/>
          <w:szCs w:val="28"/>
          <w:highlight w:val="none"/>
          <w14:textFill>
            <w14:solidFill>
              <w14:schemeClr w14:val="tx1"/>
            </w14:solidFill>
          </w14:textFill>
        </w:rPr>
      </w:pPr>
    </w:p>
    <w:p w14:paraId="70CC8D29">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注:</w:t>
      </w:r>
    </w:p>
    <w:p w14:paraId="057172D3">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1.我单位专指参加政府采购活动的供应商</w:t>
      </w:r>
      <w:r>
        <w:rPr>
          <w:rFonts w:hint="eastAsia" w:ascii="宋体" w:hAnsi="宋体" w:eastAsia="宋体" w:cs="宋体"/>
          <w:color w:val="000000" w:themeColor="text1"/>
          <w:sz w:val="28"/>
          <w:szCs w:val="28"/>
          <w:highlight w:val="none"/>
          <w:lang w:eastAsia="zh-CN"/>
          <w14:textFill>
            <w14:solidFill>
              <w14:schemeClr w14:val="tx1"/>
            </w14:solidFill>
          </w14:textFill>
        </w:rPr>
        <w:t>；</w:t>
      </w:r>
    </w:p>
    <w:p w14:paraId="50E45609">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highlight w:val="none"/>
          <w:lang w:val="en-US" w:eastAsia="zh-CN"/>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w:t>
      </w:r>
      <w:r>
        <w:rPr>
          <w:rFonts w:hint="eastAsia" w:ascii="宋体" w:hAnsi="宋体" w:eastAsia="宋体" w:cs="宋体"/>
          <w:color w:val="000000" w:themeColor="text1"/>
          <w:sz w:val="28"/>
          <w:szCs w:val="28"/>
          <w:highlight w:val="none"/>
          <w:lang w:eastAsia="zh-CN"/>
          <w14:textFill>
            <w14:solidFill>
              <w14:schemeClr w14:val="tx1"/>
            </w14:solidFill>
          </w14:textFill>
        </w:rPr>
        <w:t>资格承诺的</w:t>
      </w:r>
      <w:r>
        <w:rPr>
          <w:rFonts w:hint="eastAsia" w:ascii="宋体" w:hAnsi="宋体" w:eastAsia="宋体" w:cs="宋体"/>
          <w:color w:val="000000" w:themeColor="text1"/>
          <w:sz w:val="28"/>
          <w:szCs w:val="28"/>
          <w:highlight w:val="none"/>
          <w14:textFill>
            <w14:solidFill>
              <w14:schemeClr w14:val="tx1"/>
            </w14:solidFill>
          </w14:textFill>
        </w:rPr>
        <w:t>供应商</w:t>
      </w:r>
      <w:r>
        <w:rPr>
          <w:rFonts w:hint="eastAsia" w:ascii="宋体" w:hAnsi="宋体" w:eastAsia="宋体" w:cs="宋体"/>
          <w:color w:val="000000" w:themeColor="text1"/>
          <w:sz w:val="28"/>
          <w:szCs w:val="28"/>
          <w:highlight w:val="none"/>
          <w:lang w:eastAsia="zh-CN"/>
          <w14:textFill>
            <w14:solidFill>
              <w14:schemeClr w14:val="tx1"/>
            </w14:solidFill>
          </w14:textFill>
        </w:rPr>
        <w:t>应</w:t>
      </w:r>
      <w:r>
        <w:rPr>
          <w:rFonts w:hint="eastAsia" w:ascii="宋体" w:hAnsi="宋体" w:eastAsia="宋体" w:cs="宋体"/>
          <w:color w:val="000000" w:themeColor="text1"/>
          <w:sz w:val="28"/>
          <w:szCs w:val="28"/>
          <w:highlight w:val="none"/>
          <w14:textFill>
            <w14:solidFill>
              <w14:schemeClr w14:val="tx1"/>
            </w14:solidFill>
          </w14:textFill>
        </w:rPr>
        <w:t>在响应文件中按此模板提供承诺函，否则，视为</w:t>
      </w:r>
      <w:r>
        <w:rPr>
          <w:rFonts w:hint="eastAsia" w:ascii="宋体" w:hAnsi="宋体" w:eastAsia="宋体" w:cs="宋体"/>
          <w:color w:val="000000" w:themeColor="text1"/>
          <w:sz w:val="28"/>
          <w:szCs w:val="28"/>
          <w:highlight w:val="none"/>
          <w:lang w:eastAsia="zh-CN"/>
          <w14:textFill>
            <w14:solidFill>
              <w14:schemeClr w14:val="tx1"/>
            </w14:solidFill>
          </w14:textFill>
        </w:rPr>
        <w:t>未按照</w:t>
      </w:r>
      <w:r>
        <w:rPr>
          <w:rFonts w:hint="eastAsia" w:ascii="宋体" w:hAnsi="宋体" w:cs="宋体"/>
          <w:color w:val="000000" w:themeColor="text1"/>
          <w:sz w:val="28"/>
          <w:szCs w:val="28"/>
          <w:highlight w:val="none"/>
          <w:lang w:val="en-US" w:eastAsia="zh-CN"/>
          <w14:textFill>
            <w14:solidFill>
              <w14:schemeClr w14:val="tx1"/>
            </w14:solidFill>
          </w14:textFill>
        </w:rPr>
        <w:t>采购</w:t>
      </w:r>
      <w:r>
        <w:rPr>
          <w:rFonts w:hint="eastAsia" w:ascii="宋体" w:hAnsi="宋体" w:eastAsia="宋体" w:cs="宋体"/>
          <w:color w:val="000000" w:themeColor="text1"/>
          <w:sz w:val="28"/>
          <w:szCs w:val="28"/>
          <w:highlight w:val="none"/>
          <w:lang w:eastAsia="zh-CN"/>
          <w14:textFill>
            <w14:solidFill>
              <w14:schemeClr w14:val="tx1"/>
            </w14:solidFill>
          </w14:textFill>
        </w:rPr>
        <w:t>文件规定提交</w:t>
      </w:r>
      <w:r>
        <w:rPr>
          <w:rFonts w:hint="eastAsia" w:ascii="宋体" w:hAnsi="宋体" w:cs="宋体"/>
          <w:color w:val="000000" w:themeColor="text1"/>
          <w:sz w:val="28"/>
          <w:szCs w:val="28"/>
          <w:highlight w:val="none"/>
          <w:lang w:val="en-US" w:eastAsia="zh-CN"/>
          <w14:textFill>
            <w14:solidFill>
              <w14:schemeClr w14:val="tx1"/>
            </w14:solidFill>
          </w14:textFill>
        </w:rPr>
        <w:t>报价</w:t>
      </w:r>
      <w:r>
        <w:rPr>
          <w:rFonts w:hint="eastAsia" w:ascii="宋体" w:hAnsi="宋体" w:eastAsia="宋体" w:cs="宋体"/>
          <w:color w:val="000000" w:themeColor="text1"/>
          <w:sz w:val="28"/>
          <w:szCs w:val="28"/>
          <w:highlight w:val="none"/>
          <w:lang w:eastAsia="zh-CN"/>
          <w14:textFill>
            <w14:solidFill>
              <w14:schemeClr w14:val="tx1"/>
            </w14:solidFill>
          </w14:textFill>
        </w:rPr>
        <w:t>人的资格及资信文件，按资格审查不通过处理。</w:t>
      </w:r>
    </w:p>
    <w:p w14:paraId="2185AD1D">
      <w:pPr>
        <w:spacing w:line="360" w:lineRule="auto"/>
        <w:rPr>
          <w:rFonts w:ascii="宋体" w:hAnsi="宋体" w:cs="宋体"/>
          <w:color w:val="000000" w:themeColor="text1"/>
          <w:sz w:val="24"/>
          <w:szCs w:val="24"/>
          <w:highlight w:val="none"/>
          <w14:textFill>
            <w14:solidFill>
              <w14:schemeClr w14:val="tx1"/>
            </w14:solidFill>
          </w14:textFill>
        </w:rPr>
      </w:pPr>
    </w:p>
    <w:p w14:paraId="72F0B5EB">
      <w:pPr>
        <w:spacing w:line="360" w:lineRule="auto"/>
        <w:rPr>
          <w:rFonts w:ascii="宋体" w:hAnsi="宋体" w:cs="宋体"/>
          <w:color w:val="000000" w:themeColor="text1"/>
          <w:sz w:val="24"/>
          <w:szCs w:val="24"/>
          <w:highlight w:val="none"/>
          <w14:textFill>
            <w14:solidFill>
              <w14:schemeClr w14:val="tx1"/>
            </w14:solidFill>
          </w14:textFill>
        </w:rPr>
      </w:pPr>
    </w:p>
    <w:p w14:paraId="505FF3F0">
      <w:pPr>
        <w:spacing w:line="360" w:lineRule="auto"/>
        <w:rPr>
          <w:rFonts w:ascii="宋体" w:hAnsi="宋体" w:cs="宋体"/>
          <w:color w:val="000000" w:themeColor="text1"/>
          <w:sz w:val="24"/>
          <w:szCs w:val="24"/>
          <w:highlight w:val="none"/>
          <w14:textFill>
            <w14:solidFill>
              <w14:schemeClr w14:val="tx1"/>
            </w14:solidFill>
          </w14:textFill>
        </w:rPr>
      </w:pPr>
    </w:p>
    <w:p w14:paraId="50ECBE78">
      <w:pPr>
        <w:spacing w:line="360" w:lineRule="auto"/>
        <w:rPr>
          <w:rFonts w:ascii="宋体" w:hAnsi="宋体" w:cs="宋体"/>
          <w:color w:val="000000" w:themeColor="text1"/>
          <w:sz w:val="24"/>
          <w:szCs w:val="24"/>
          <w:highlight w:val="none"/>
          <w14:textFill>
            <w14:solidFill>
              <w14:schemeClr w14:val="tx1"/>
            </w14:solidFill>
          </w14:textFill>
        </w:rPr>
      </w:pPr>
    </w:p>
    <w:p w14:paraId="124344B7">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退还磋商保证金申请表</w:t>
      </w:r>
    </w:p>
    <w:tbl>
      <w:tblPr>
        <w:tblStyle w:val="2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742"/>
      </w:tblGrid>
      <w:tr w14:paraId="197F8C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3DB67ABE">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报价人名称</w:t>
            </w:r>
          </w:p>
        </w:tc>
        <w:tc>
          <w:tcPr>
            <w:tcW w:w="4742" w:type="dxa"/>
          </w:tcPr>
          <w:p w14:paraId="06A93340">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442A7B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4623F2C2">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组织机构代码证</w:t>
            </w:r>
          </w:p>
        </w:tc>
        <w:tc>
          <w:tcPr>
            <w:tcW w:w="4742" w:type="dxa"/>
          </w:tcPr>
          <w:p w14:paraId="6ECB0026">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4FAD25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2248205A">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项目编号</w:t>
            </w:r>
          </w:p>
        </w:tc>
        <w:tc>
          <w:tcPr>
            <w:tcW w:w="4742" w:type="dxa"/>
          </w:tcPr>
          <w:p w14:paraId="17A180C6">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06BC09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75FD8EC4">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项目名称</w:t>
            </w:r>
          </w:p>
        </w:tc>
        <w:tc>
          <w:tcPr>
            <w:tcW w:w="4742" w:type="dxa"/>
          </w:tcPr>
          <w:p w14:paraId="0CE617AE">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76FB49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0ECCD947">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磋商保证金金额</w:t>
            </w:r>
          </w:p>
        </w:tc>
        <w:tc>
          <w:tcPr>
            <w:tcW w:w="4742" w:type="dxa"/>
          </w:tcPr>
          <w:p w14:paraId="6D59D41D">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7142A5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052453A8">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收款单位名称</w:t>
            </w:r>
          </w:p>
        </w:tc>
        <w:tc>
          <w:tcPr>
            <w:tcW w:w="4742" w:type="dxa"/>
          </w:tcPr>
          <w:p w14:paraId="0B9AC990">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2EE5C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728B3D35">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开户银行（需填写完整）</w:t>
            </w:r>
          </w:p>
        </w:tc>
        <w:tc>
          <w:tcPr>
            <w:tcW w:w="4742" w:type="dxa"/>
          </w:tcPr>
          <w:p w14:paraId="2A0044F8">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B3452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51C64C19">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开户行账号（原来转磋商保证金账号）</w:t>
            </w:r>
          </w:p>
        </w:tc>
        <w:tc>
          <w:tcPr>
            <w:tcW w:w="4742" w:type="dxa"/>
          </w:tcPr>
          <w:p w14:paraId="240988F1">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3F5C95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45671EEA">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联系人</w:t>
            </w:r>
          </w:p>
        </w:tc>
        <w:tc>
          <w:tcPr>
            <w:tcW w:w="4742" w:type="dxa"/>
          </w:tcPr>
          <w:p w14:paraId="169396FF">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4B7632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7E048A9A">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联系电话</w:t>
            </w:r>
          </w:p>
        </w:tc>
        <w:tc>
          <w:tcPr>
            <w:tcW w:w="4742" w:type="dxa"/>
          </w:tcPr>
          <w:p w14:paraId="69B120C4">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bl>
    <w:p w14:paraId="460A9889">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备注：成交供应商在接到厦门万翔招标有限公司 发出的成交结果通知书后，需尽快缴交完代理服务费并签订合同，再将合同复印件传真至厦门万翔招标有限公司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再依据上述申请表信息安排退磋商保证金。由于以上信息错误导致磋商保证金无法及时退还的责任由报价人自行负责。</w:t>
      </w:r>
    </w:p>
    <w:p w14:paraId="050208C5">
      <w:pPr>
        <w:spacing w:line="360" w:lineRule="auto"/>
        <w:ind w:left="69"/>
        <w:rPr>
          <w:rFonts w:ascii="宋体" w:hAnsi="宋体" w:cs="宋体"/>
          <w:color w:val="000000" w:themeColor="text1"/>
          <w:sz w:val="24"/>
          <w:szCs w:val="24"/>
          <w:highlight w:val="none"/>
          <w14:textFill>
            <w14:solidFill>
              <w14:schemeClr w14:val="tx1"/>
            </w14:solidFill>
          </w14:textFill>
        </w:rPr>
      </w:pPr>
    </w:p>
    <w:p w14:paraId="706F0ECD">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（报价人名称，加盖公章）</w:t>
      </w:r>
    </w:p>
    <w:p w14:paraId="1E404B28">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年    月    日</w:t>
      </w:r>
    </w:p>
    <w:p w14:paraId="3528EE52">
      <w:pPr>
        <w:spacing w:line="360" w:lineRule="auto"/>
        <w:rPr>
          <w:rFonts w:ascii="宋体" w:hAnsi="宋体" w:cs="宋体"/>
          <w:color w:val="000000" w:themeColor="text1"/>
          <w:sz w:val="24"/>
          <w:szCs w:val="24"/>
          <w:highlight w:val="none"/>
          <w14:textFill>
            <w14:solidFill>
              <w14:schemeClr w14:val="tx1"/>
            </w14:solidFill>
          </w14:textFill>
        </w:rPr>
        <w:sectPr>
          <w:footerReference r:id="rId18" w:type="default"/>
          <w:pgSz w:w="11906" w:h="16838"/>
          <w:pgMar w:top="1440" w:right="1800" w:bottom="1440" w:left="1800" w:header="851" w:footer="992" w:gutter="0"/>
          <w:cols w:space="720" w:num="1"/>
          <w:docGrid w:type="lines" w:linePitch="312" w:charSpace="0"/>
        </w:sectPr>
      </w:pPr>
    </w:p>
    <w:p w14:paraId="41D429D6">
      <w:pPr>
        <w:spacing w:line="360" w:lineRule="auto"/>
        <w:rPr>
          <w:rFonts w:hint="eastAsia" w:ascii="宋体" w:hAnsi="宋体" w:cs="宋体"/>
          <w:color w:val="000000" w:themeColor="text1"/>
          <w:sz w:val="32"/>
          <w:szCs w:val="32"/>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附件：格式四表一注及资信证明</w:t>
      </w:r>
    </w:p>
    <w:p w14:paraId="0D29162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附件1财务审计(会计)报告中的四表一注(即资产负债表、利润表、现金流量表、所有者权益变动表及其附注（附注没有固定格式。附注是对资产负债表、利润表、现金流量表和所有者权益变动表等报表中列示项目的文字描述或明细资料，以及对未能在这些报表中列示项目的说明等。附注是财务报表不可或缺的组成部分。）)</w:t>
      </w:r>
    </w:p>
    <w:p w14:paraId="635C0E51">
      <w:pPr>
        <w:spacing w:line="360" w:lineRule="auto"/>
        <w:ind w:left="1321"/>
        <w:rPr>
          <w:rFonts w:ascii="宋体" w:hAnsi="宋体" w:cs="宋体"/>
          <w:color w:val="000000" w:themeColor="text1"/>
          <w:sz w:val="24"/>
          <w:szCs w:val="24"/>
          <w:highlight w:val="none"/>
          <w14:textFill>
            <w14:solidFill>
              <w14:schemeClr w14:val="tx1"/>
            </w14:solidFill>
          </w14:textFill>
        </w:rPr>
      </w:pPr>
    </w:p>
    <w:tbl>
      <w:tblPr>
        <w:tblStyle w:val="20"/>
        <w:tblW w:w="0" w:type="auto"/>
        <w:tblInd w:w="94" w:type="dxa"/>
        <w:tblLayout w:type="fixed"/>
        <w:tblCellMar>
          <w:top w:w="0" w:type="dxa"/>
          <w:left w:w="108" w:type="dxa"/>
          <w:bottom w:w="0" w:type="dxa"/>
          <w:right w:w="108" w:type="dxa"/>
        </w:tblCellMar>
      </w:tblPr>
      <w:tblGrid>
        <w:gridCol w:w="3558"/>
        <w:gridCol w:w="1134"/>
        <w:gridCol w:w="1418"/>
        <w:gridCol w:w="1134"/>
        <w:gridCol w:w="3118"/>
        <w:gridCol w:w="1418"/>
        <w:gridCol w:w="1134"/>
        <w:gridCol w:w="1417"/>
      </w:tblGrid>
      <w:tr w14:paraId="5137A96E">
        <w:tblPrEx>
          <w:tblCellMar>
            <w:top w:w="0" w:type="dxa"/>
            <w:left w:w="108" w:type="dxa"/>
            <w:bottom w:w="0" w:type="dxa"/>
            <w:right w:w="108" w:type="dxa"/>
          </w:tblCellMar>
        </w:tblPrEx>
        <w:trPr>
          <w:trHeight w:val="60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46D42E73">
            <w:pPr>
              <w:widowControl/>
              <w:spacing w:line="360" w:lineRule="auto"/>
              <w:jc w:val="center"/>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资 产 负 债 表</w:t>
            </w:r>
          </w:p>
        </w:tc>
      </w:tr>
      <w:tr w14:paraId="24E9EFE0">
        <w:tblPrEx>
          <w:tblCellMar>
            <w:top w:w="0" w:type="dxa"/>
            <w:left w:w="108" w:type="dxa"/>
            <w:bottom w:w="0" w:type="dxa"/>
            <w:right w:w="108" w:type="dxa"/>
          </w:tblCellMar>
        </w:tblPrEx>
        <w:trPr>
          <w:trHeight w:val="33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39205EA9">
            <w:pPr>
              <w:widowControl/>
              <w:spacing w:line="360" w:lineRule="auto"/>
              <w:jc w:val="center"/>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年12月31日</w:t>
            </w:r>
          </w:p>
        </w:tc>
      </w:tr>
      <w:tr w14:paraId="18569E6B">
        <w:tblPrEx>
          <w:tblCellMar>
            <w:top w:w="0" w:type="dxa"/>
            <w:left w:w="108" w:type="dxa"/>
            <w:bottom w:w="0" w:type="dxa"/>
            <w:right w:w="108" w:type="dxa"/>
          </w:tblCellMar>
        </w:tblPrEx>
        <w:trPr>
          <w:trHeight w:val="450" w:hRule="atLeast"/>
        </w:trPr>
        <w:tc>
          <w:tcPr>
            <w:tcW w:w="3558" w:type="dxa"/>
            <w:tcBorders>
              <w:top w:val="nil"/>
              <w:left w:val="single" w:color="auto" w:sz="4" w:space="0"/>
              <w:bottom w:val="single" w:color="auto" w:sz="4" w:space="0"/>
              <w:right w:val="single" w:color="auto" w:sz="4" w:space="0"/>
            </w:tcBorders>
            <w:noWrap/>
            <w:vAlign w:val="center"/>
          </w:tcPr>
          <w:p w14:paraId="1A2568C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编制单位：</w:t>
            </w:r>
          </w:p>
        </w:tc>
        <w:tc>
          <w:tcPr>
            <w:tcW w:w="1134" w:type="dxa"/>
            <w:tcBorders>
              <w:top w:val="nil"/>
              <w:left w:val="nil"/>
              <w:bottom w:val="single" w:color="auto" w:sz="4" w:space="0"/>
              <w:right w:val="single" w:color="auto" w:sz="4" w:space="0"/>
            </w:tcBorders>
            <w:noWrap/>
            <w:vAlign w:val="center"/>
          </w:tcPr>
          <w:p w14:paraId="48937FA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393014F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72F6DD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6B13364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684C06C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D9475C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7998368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金额单位：元</w:t>
            </w:r>
          </w:p>
        </w:tc>
      </w:tr>
      <w:tr w14:paraId="0C2C04B8">
        <w:tblPrEx>
          <w:tblCellMar>
            <w:top w:w="0" w:type="dxa"/>
            <w:left w:w="108" w:type="dxa"/>
            <w:bottom w:w="0" w:type="dxa"/>
            <w:right w:w="108" w:type="dxa"/>
          </w:tblCellMar>
        </w:tblPrEx>
        <w:trPr>
          <w:trHeight w:val="360" w:hRule="atLeast"/>
        </w:trPr>
        <w:tc>
          <w:tcPr>
            <w:tcW w:w="3558" w:type="dxa"/>
            <w:tcBorders>
              <w:top w:val="nil"/>
              <w:left w:val="single" w:color="auto" w:sz="4" w:space="0"/>
              <w:bottom w:val="single" w:color="auto" w:sz="4" w:space="0"/>
              <w:right w:val="single" w:color="auto" w:sz="4" w:space="0"/>
            </w:tcBorders>
            <w:noWrap/>
            <w:vAlign w:val="center"/>
          </w:tcPr>
          <w:p w14:paraId="0A1A498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项            目</w:t>
            </w:r>
          </w:p>
        </w:tc>
        <w:tc>
          <w:tcPr>
            <w:tcW w:w="1134" w:type="dxa"/>
            <w:tcBorders>
              <w:top w:val="nil"/>
              <w:left w:val="nil"/>
              <w:bottom w:val="single" w:color="auto" w:sz="4" w:space="0"/>
              <w:right w:val="single" w:color="auto" w:sz="4" w:space="0"/>
            </w:tcBorders>
            <w:noWrap/>
            <w:vAlign w:val="center"/>
          </w:tcPr>
          <w:p w14:paraId="21557AC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附注</w:t>
            </w:r>
          </w:p>
        </w:tc>
        <w:tc>
          <w:tcPr>
            <w:tcW w:w="1418" w:type="dxa"/>
            <w:tcBorders>
              <w:top w:val="nil"/>
              <w:left w:val="nil"/>
              <w:bottom w:val="single" w:color="auto" w:sz="4" w:space="0"/>
              <w:right w:val="single" w:color="auto" w:sz="4" w:space="0"/>
            </w:tcBorders>
            <w:noWrap/>
            <w:vAlign w:val="center"/>
          </w:tcPr>
          <w:p w14:paraId="2995759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年末余额</w:t>
            </w:r>
          </w:p>
        </w:tc>
        <w:tc>
          <w:tcPr>
            <w:tcW w:w="1134" w:type="dxa"/>
            <w:tcBorders>
              <w:top w:val="nil"/>
              <w:left w:val="nil"/>
              <w:bottom w:val="single" w:color="auto" w:sz="4" w:space="0"/>
              <w:right w:val="single" w:color="auto" w:sz="4" w:space="0"/>
            </w:tcBorders>
            <w:noWrap/>
            <w:vAlign w:val="center"/>
          </w:tcPr>
          <w:p w14:paraId="5044CF8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年初余额</w:t>
            </w:r>
          </w:p>
        </w:tc>
        <w:tc>
          <w:tcPr>
            <w:tcW w:w="3118" w:type="dxa"/>
            <w:tcBorders>
              <w:top w:val="nil"/>
              <w:left w:val="nil"/>
              <w:bottom w:val="single" w:color="auto" w:sz="4" w:space="0"/>
              <w:right w:val="single" w:color="auto" w:sz="4" w:space="0"/>
            </w:tcBorders>
            <w:noWrap/>
            <w:vAlign w:val="center"/>
          </w:tcPr>
          <w:p w14:paraId="55FEB40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项            目</w:t>
            </w:r>
          </w:p>
        </w:tc>
        <w:tc>
          <w:tcPr>
            <w:tcW w:w="1418" w:type="dxa"/>
            <w:tcBorders>
              <w:top w:val="nil"/>
              <w:left w:val="nil"/>
              <w:bottom w:val="single" w:color="auto" w:sz="4" w:space="0"/>
              <w:right w:val="single" w:color="auto" w:sz="4" w:space="0"/>
            </w:tcBorders>
            <w:noWrap/>
            <w:vAlign w:val="center"/>
          </w:tcPr>
          <w:p w14:paraId="21A8FA2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附注</w:t>
            </w:r>
          </w:p>
        </w:tc>
        <w:tc>
          <w:tcPr>
            <w:tcW w:w="1134" w:type="dxa"/>
            <w:tcBorders>
              <w:top w:val="nil"/>
              <w:left w:val="nil"/>
              <w:bottom w:val="single" w:color="auto" w:sz="4" w:space="0"/>
              <w:right w:val="single" w:color="auto" w:sz="4" w:space="0"/>
            </w:tcBorders>
            <w:noWrap/>
            <w:vAlign w:val="center"/>
          </w:tcPr>
          <w:p w14:paraId="3B91ABD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年末余额</w:t>
            </w:r>
          </w:p>
        </w:tc>
        <w:tc>
          <w:tcPr>
            <w:tcW w:w="1417" w:type="dxa"/>
            <w:tcBorders>
              <w:top w:val="nil"/>
              <w:left w:val="nil"/>
              <w:bottom w:val="single" w:color="auto" w:sz="4" w:space="0"/>
              <w:right w:val="single" w:color="auto" w:sz="4" w:space="0"/>
            </w:tcBorders>
            <w:noWrap/>
            <w:vAlign w:val="center"/>
          </w:tcPr>
          <w:p w14:paraId="43F656A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年初余额</w:t>
            </w:r>
          </w:p>
        </w:tc>
      </w:tr>
      <w:tr w14:paraId="08F06EE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25B8CF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流动资产：</w:t>
            </w:r>
          </w:p>
        </w:tc>
        <w:tc>
          <w:tcPr>
            <w:tcW w:w="1134" w:type="dxa"/>
            <w:tcBorders>
              <w:top w:val="nil"/>
              <w:left w:val="nil"/>
              <w:bottom w:val="single" w:color="auto" w:sz="4" w:space="0"/>
              <w:right w:val="single" w:color="auto" w:sz="4" w:space="0"/>
            </w:tcBorders>
            <w:noWrap/>
            <w:vAlign w:val="center"/>
          </w:tcPr>
          <w:p w14:paraId="199120D4">
            <w:pPr>
              <w:widowControl/>
              <w:tabs>
                <w:tab w:val="left" w:pos="261"/>
              </w:tabs>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09357391">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D1D8BE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0338C53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流动负债：</w:t>
            </w:r>
          </w:p>
        </w:tc>
        <w:tc>
          <w:tcPr>
            <w:tcW w:w="1418" w:type="dxa"/>
            <w:tcBorders>
              <w:top w:val="nil"/>
              <w:left w:val="nil"/>
              <w:bottom w:val="single" w:color="auto" w:sz="4" w:space="0"/>
              <w:right w:val="single" w:color="auto" w:sz="4" w:space="0"/>
            </w:tcBorders>
            <w:noWrap/>
            <w:vAlign w:val="center"/>
          </w:tcPr>
          <w:p w14:paraId="7F445EB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B5CE5D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1F776FE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036E77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shd w:val="clear" w:color="000000" w:fill="FFFFFF"/>
            <w:noWrap/>
            <w:vAlign w:val="center"/>
          </w:tcPr>
          <w:p w14:paraId="6CC87AF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货币资金</w:t>
            </w:r>
          </w:p>
        </w:tc>
        <w:tc>
          <w:tcPr>
            <w:tcW w:w="1134" w:type="dxa"/>
            <w:tcBorders>
              <w:top w:val="nil"/>
              <w:left w:val="nil"/>
              <w:bottom w:val="single" w:color="auto" w:sz="4" w:space="0"/>
              <w:right w:val="single" w:color="auto" w:sz="4" w:space="0"/>
            </w:tcBorders>
            <w:shd w:val="clear" w:color="auto" w:fill="auto"/>
            <w:noWrap/>
            <w:vAlign w:val="center"/>
          </w:tcPr>
          <w:p w14:paraId="4EA602E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w:t>
            </w:r>
          </w:p>
        </w:tc>
        <w:tc>
          <w:tcPr>
            <w:tcW w:w="1418" w:type="dxa"/>
            <w:tcBorders>
              <w:top w:val="nil"/>
              <w:left w:val="nil"/>
              <w:bottom w:val="single" w:color="auto" w:sz="4" w:space="0"/>
              <w:right w:val="single" w:color="auto" w:sz="4" w:space="0"/>
            </w:tcBorders>
            <w:shd w:val="clear" w:color="auto" w:fill="auto"/>
            <w:noWrap/>
            <w:vAlign w:val="center"/>
          </w:tcPr>
          <w:p w14:paraId="78B54DA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shd w:val="clear" w:color="auto" w:fill="auto"/>
            <w:noWrap/>
            <w:vAlign w:val="center"/>
          </w:tcPr>
          <w:p w14:paraId="22F80DF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shd w:val="clear" w:color="000000" w:fill="FFFFFF"/>
            <w:noWrap/>
            <w:vAlign w:val="center"/>
          </w:tcPr>
          <w:p w14:paraId="38DEA58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短期借款</w:t>
            </w:r>
          </w:p>
        </w:tc>
        <w:tc>
          <w:tcPr>
            <w:tcW w:w="1418" w:type="dxa"/>
            <w:tcBorders>
              <w:top w:val="nil"/>
              <w:left w:val="nil"/>
              <w:bottom w:val="single" w:color="auto" w:sz="4" w:space="0"/>
              <w:right w:val="single" w:color="auto" w:sz="4" w:space="0"/>
            </w:tcBorders>
            <w:noWrap/>
            <w:vAlign w:val="center"/>
          </w:tcPr>
          <w:p w14:paraId="3A25FE8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3B0163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695CB94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049AA21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vAlign w:val="center"/>
          </w:tcPr>
          <w:p w14:paraId="4A6E248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以公允价值计量且其变动计入当期损益的金融资产</w:t>
            </w:r>
          </w:p>
        </w:tc>
        <w:tc>
          <w:tcPr>
            <w:tcW w:w="1134" w:type="dxa"/>
            <w:tcBorders>
              <w:top w:val="nil"/>
              <w:left w:val="nil"/>
              <w:bottom w:val="single" w:color="auto" w:sz="4" w:space="0"/>
              <w:right w:val="single" w:color="auto" w:sz="4" w:space="0"/>
            </w:tcBorders>
            <w:noWrap/>
            <w:vAlign w:val="center"/>
          </w:tcPr>
          <w:p w14:paraId="2680B1E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00A5B2B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14C32E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vAlign w:val="center"/>
          </w:tcPr>
          <w:p w14:paraId="58A7A7E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以公允价值计量且其变动计入当期损益的金融负债</w:t>
            </w:r>
          </w:p>
        </w:tc>
        <w:tc>
          <w:tcPr>
            <w:tcW w:w="1418" w:type="dxa"/>
            <w:tcBorders>
              <w:top w:val="nil"/>
              <w:left w:val="nil"/>
              <w:bottom w:val="single" w:color="auto" w:sz="4" w:space="0"/>
              <w:right w:val="single" w:color="auto" w:sz="4" w:space="0"/>
            </w:tcBorders>
            <w:noWrap/>
            <w:vAlign w:val="center"/>
          </w:tcPr>
          <w:p w14:paraId="174D67F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2CAB21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1AFA788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70B3D64E">
        <w:tblPrEx>
          <w:tblCellMar>
            <w:top w:w="0" w:type="dxa"/>
            <w:left w:w="108" w:type="dxa"/>
            <w:bottom w:w="0" w:type="dxa"/>
            <w:right w:w="108" w:type="dxa"/>
          </w:tblCellMar>
        </w:tblPrEx>
        <w:trPr>
          <w:trHeight w:val="600" w:hRule="atLeast"/>
        </w:trPr>
        <w:tc>
          <w:tcPr>
            <w:tcW w:w="3558" w:type="dxa"/>
            <w:tcBorders>
              <w:top w:val="nil"/>
              <w:left w:val="single" w:color="auto" w:sz="4" w:space="0"/>
              <w:bottom w:val="single" w:color="auto" w:sz="4" w:space="0"/>
              <w:right w:val="single" w:color="auto" w:sz="4" w:space="0"/>
            </w:tcBorders>
            <w:noWrap/>
            <w:vAlign w:val="center"/>
          </w:tcPr>
          <w:p w14:paraId="220890F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衍生金融资产</w:t>
            </w:r>
          </w:p>
        </w:tc>
        <w:tc>
          <w:tcPr>
            <w:tcW w:w="1134" w:type="dxa"/>
            <w:tcBorders>
              <w:top w:val="nil"/>
              <w:left w:val="nil"/>
              <w:bottom w:val="single" w:color="auto" w:sz="4" w:space="0"/>
              <w:right w:val="single" w:color="auto" w:sz="4" w:space="0"/>
            </w:tcBorders>
            <w:noWrap/>
            <w:vAlign w:val="center"/>
          </w:tcPr>
          <w:p w14:paraId="09690EA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0066FF5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107542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D9CD86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衍生金融负债</w:t>
            </w:r>
          </w:p>
        </w:tc>
        <w:tc>
          <w:tcPr>
            <w:tcW w:w="1418" w:type="dxa"/>
            <w:tcBorders>
              <w:top w:val="nil"/>
              <w:left w:val="nil"/>
              <w:bottom w:val="single" w:color="auto" w:sz="4" w:space="0"/>
              <w:right w:val="single" w:color="auto" w:sz="4" w:space="0"/>
            </w:tcBorders>
            <w:noWrap/>
            <w:vAlign w:val="center"/>
          </w:tcPr>
          <w:p w14:paraId="1066DA2C">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23E46F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1748397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2ED84CE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5439AB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应收票据</w:t>
            </w:r>
          </w:p>
        </w:tc>
        <w:tc>
          <w:tcPr>
            <w:tcW w:w="1134" w:type="dxa"/>
            <w:tcBorders>
              <w:top w:val="nil"/>
              <w:left w:val="nil"/>
              <w:bottom w:val="single" w:color="auto" w:sz="4" w:space="0"/>
              <w:right w:val="single" w:color="auto" w:sz="4" w:space="0"/>
            </w:tcBorders>
            <w:noWrap/>
            <w:vAlign w:val="center"/>
          </w:tcPr>
          <w:p w14:paraId="3E228ADD">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7836270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1D603D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E7401B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应付票据</w:t>
            </w:r>
          </w:p>
        </w:tc>
        <w:tc>
          <w:tcPr>
            <w:tcW w:w="1418" w:type="dxa"/>
            <w:tcBorders>
              <w:top w:val="nil"/>
              <w:left w:val="nil"/>
              <w:bottom w:val="single" w:color="auto" w:sz="4" w:space="0"/>
              <w:right w:val="single" w:color="auto" w:sz="4" w:space="0"/>
            </w:tcBorders>
            <w:noWrap/>
            <w:vAlign w:val="center"/>
          </w:tcPr>
          <w:p w14:paraId="4FF8A83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12C3DB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1697EBE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7A4B5CC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3EBBC4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应收账款</w:t>
            </w:r>
          </w:p>
        </w:tc>
        <w:tc>
          <w:tcPr>
            <w:tcW w:w="1134" w:type="dxa"/>
            <w:tcBorders>
              <w:top w:val="nil"/>
              <w:left w:val="nil"/>
              <w:bottom w:val="single" w:color="auto" w:sz="4" w:space="0"/>
              <w:right w:val="single" w:color="auto" w:sz="4" w:space="0"/>
            </w:tcBorders>
            <w:noWrap/>
            <w:vAlign w:val="center"/>
          </w:tcPr>
          <w:p w14:paraId="22802DED">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七、2</w:t>
            </w:r>
          </w:p>
        </w:tc>
        <w:tc>
          <w:tcPr>
            <w:tcW w:w="1418" w:type="dxa"/>
            <w:tcBorders>
              <w:top w:val="nil"/>
              <w:left w:val="nil"/>
              <w:bottom w:val="single" w:color="auto" w:sz="4" w:space="0"/>
              <w:right w:val="single" w:color="auto" w:sz="4" w:space="0"/>
            </w:tcBorders>
            <w:noWrap/>
            <w:vAlign w:val="center"/>
          </w:tcPr>
          <w:p w14:paraId="2D5AE39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E6C78E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685F701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应付账款</w:t>
            </w:r>
          </w:p>
        </w:tc>
        <w:tc>
          <w:tcPr>
            <w:tcW w:w="1418" w:type="dxa"/>
            <w:tcBorders>
              <w:top w:val="nil"/>
              <w:left w:val="nil"/>
              <w:bottom w:val="single" w:color="auto" w:sz="4" w:space="0"/>
              <w:right w:val="single" w:color="auto" w:sz="4" w:space="0"/>
            </w:tcBorders>
            <w:noWrap/>
            <w:vAlign w:val="center"/>
          </w:tcPr>
          <w:p w14:paraId="77218D8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七、10</w:t>
            </w:r>
          </w:p>
        </w:tc>
        <w:tc>
          <w:tcPr>
            <w:tcW w:w="1134" w:type="dxa"/>
            <w:tcBorders>
              <w:top w:val="nil"/>
              <w:left w:val="nil"/>
              <w:bottom w:val="single" w:color="auto" w:sz="4" w:space="0"/>
              <w:right w:val="single" w:color="auto" w:sz="4" w:space="0"/>
            </w:tcBorders>
            <w:noWrap/>
            <w:vAlign w:val="center"/>
          </w:tcPr>
          <w:p w14:paraId="7483DF8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1BAC1EA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672787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89E89E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预付款项</w:t>
            </w:r>
          </w:p>
        </w:tc>
        <w:tc>
          <w:tcPr>
            <w:tcW w:w="1134" w:type="dxa"/>
            <w:tcBorders>
              <w:top w:val="nil"/>
              <w:left w:val="nil"/>
              <w:bottom w:val="single" w:color="auto" w:sz="4" w:space="0"/>
              <w:right w:val="single" w:color="auto" w:sz="4" w:space="0"/>
            </w:tcBorders>
            <w:noWrap/>
            <w:vAlign w:val="center"/>
          </w:tcPr>
          <w:p w14:paraId="363FCB6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七、3</w:t>
            </w:r>
          </w:p>
        </w:tc>
        <w:tc>
          <w:tcPr>
            <w:tcW w:w="1418" w:type="dxa"/>
            <w:tcBorders>
              <w:top w:val="nil"/>
              <w:left w:val="nil"/>
              <w:bottom w:val="single" w:color="auto" w:sz="4" w:space="0"/>
              <w:right w:val="single" w:color="auto" w:sz="4" w:space="0"/>
            </w:tcBorders>
            <w:noWrap/>
            <w:vAlign w:val="center"/>
          </w:tcPr>
          <w:p w14:paraId="0BF4172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74FCEC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0F53881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预收款项</w:t>
            </w:r>
          </w:p>
        </w:tc>
        <w:tc>
          <w:tcPr>
            <w:tcW w:w="1418" w:type="dxa"/>
            <w:tcBorders>
              <w:top w:val="nil"/>
              <w:left w:val="nil"/>
              <w:bottom w:val="single" w:color="auto" w:sz="4" w:space="0"/>
              <w:right w:val="single" w:color="auto" w:sz="4" w:space="0"/>
            </w:tcBorders>
            <w:noWrap/>
            <w:vAlign w:val="center"/>
          </w:tcPr>
          <w:p w14:paraId="1BA463A1">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七、11</w:t>
            </w:r>
          </w:p>
        </w:tc>
        <w:tc>
          <w:tcPr>
            <w:tcW w:w="1134" w:type="dxa"/>
            <w:tcBorders>
              <w:top w:val="nil"/>
              <w:left w:val="nil"/>
              <w:bottom w:val="single" w:color="auto" w:sz="4" w:space="0"/>
              <w:right w:val="single" w:color="auto" w:sz="4" w:space="0"/>
            </w:tcBorders>
            <w:noWrap/>
            <w:vAlign w:val="center"/>
          </w:tcPr>
          <w:p w14:paraId="6FCCAB4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4A62477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68DA7D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5D07FB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应收利息</w:t>
            </w:r>
          </w:p>
        </w:tc>
        <w:tc>
          <w:tcPr>
            <w:tcW w:w="1134" w:type="dxa"/>
            <w:tcBorders>
              <w:top w:val="nil"/>
              <w:left w:val="nil"/>
              <w:bottom w:val="single" w:color="auto" w:sz="4" w:space="0"/>
              <w:right w:val="single" w:color="auto" w:sz="4" w:space="0"/>
            </w:tcBorders>
            <w:noWrap/>
            <w:vAlign w:val="center"/>
          </w:tcPr>
          <w:p w14:paraId="45ECC8A2">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0DA19AC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5BA220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713361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应付职工薪酬</w:t>
            </w:r>
          </w:p>
        </w:tc>
        <w:tc>
          <w:tcPr>
            <w:tcW w:w="1418" w:type="dxa"/>
            <w:tcBorders>
              <w:top w:val="nil"/>
              <w:left w:val="nil"/>
              <w:bottom w:val="single" w:color="auto" w:sz="4" w:space="0"/>
              <w:right w:val="single" w:color="auto" w:sz="4" w:space="0"/>
            </w:tcBorders>
            <w:noWrap/>
            <w:vAlign w:val="center"/>
          </w:tcPr>
          <w:p w14:paraId="6111B90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七、12</w:t>
            </w:r>
          </w:p>
        </w:tc>
        <w:tc>
          <w:tcPr>
            <w:tcW w:w="1134" w:type="dxa"/>
            <w:tcBorders>
              <w:top w:val="nil"/>
              <w:left w:val="nil"/>
              <w:bottom w:val="single" w:color="auto" w:sz="4" w:space="0"/>
              <w:right w:val="single" w:color="auto" w:sz="4" w:space="0"/>
            </w:tcBorders>
            <w:noWrap/>
            <w:vAlign w:val="center"/>
          </w:tcPr>
          <w:p w14:paraId="420D2D7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1CBAED0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5CC037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E402EA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应收股利</w:t>
            </w:r>
          </w:p>
        </w:tc>
        <w:tc>
          <w:tcPr>
            <w:tcW w:w="1134" w:type="dxa"/>
            <w:tcBorders>
              <w:top w:val="nil"/>
              <w:left w:val="nil"/>
              <w:bottom w:val="single" w:color="auto" w:sz="4" w:space="0"/>
              <w:right w:val="single" w:color="auto" w:sz="4" w:space="0"/>
            </w:tcBorders>
            <w:noWrap/>
            <w:vAlign w:val="center"/>
          </w:tcPr>
          <w:p w14:paraId="54CB34DE">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7403127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0FF5EB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2A6B57A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其中：应付工资</w:t>
            </w:r>
          </w:p>
        </w:tc>
        <w:tc>
          <w:tcPr>
            <w:tcW w:w="1418" w:type="dxa"/>
            <w:tcBorders>
              <w:top w:val="nil"/>
              <w:left w:val="nil"/>
              <w:bottom w:val="single" w:color="auto" w:sz="4" w:space="0"/>
              <w:right w:val="single" w:color="auto" w:sz="4" w:space="0"/>
            </w:tcBorders>
            <w:noWrap/>
            <w:vAlign w:val="center"/>
          </w:tcPr>
          <w:p w14:paraId="4F2882D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七、12</w:t>
            </w:r>
          </w:p>
        </w:tc>
        <w:tc>
          <w:tcPr>
            <w:tcW w:w="1134" w:type="dxa"/>
            <w:tcBorders>
              <w:top w:val="nil"/>
              <w:left w:val="nil"/>
              <w:bottom w:val="single" w:color="auto" w:sz="4" w:space="0"/>
              <w:right w:val="single" w:color="auto" w:sz="4" w:space="0"/>
            </w:tcBorders>
            <w:noWrap/>
            <w:vAlign w:val="center"/>
          </w:tcPr>
          <w:p w14:paraId="74F2C6C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772A637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3F750C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2D59DC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其他应收款</w:t>
            </w:r>
          </w:p>
        </w:tc>
        <w:tc>
          <w:tcPr>
            <w:tcW w:w="1134" w:type="dxa"/>
            <w:tcBorders>
              <w:top w:val="nil"/>
              <w:left w:val="nil"/>
              <w:bottom w:val="single" w:color="auto" w:sz="4" w:space="0"/>
              <w:right w:val="single" w:color="auto" w:sz="4" w:space="0"/>
            </w:tcBorders>
            <w:noWrap/>
            <w:vAlign w:val="center"/>
          </w:tcPr>
          <w:p w14:paraId="5CF36DF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七、4</w:t>
            </w:r>
          </w:p>
        </w:tc>
        <w:tc>
          <w:tcPr>
            <w:tcW w:w="1418" w:type="dxa"/>
            <w:tcBorders>
              <w:top w:val="nil"/>
              <w:left w:val="nil"/>
              <w:bottom w:val="single" w:color="auto" w:sz="4" w:space="0"/>
              <w:right w:val="single" w:color="auto" w:sz="4" w:space="0"/>
            </w:tcBorders>
            <w:noWrap/>
            <w:vAlign w:val="center"/>
          </w:tcPr>
          <w:p w14:paraId="580BE8C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8BC2C0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25FBA37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应付福利费</w:t>
            </w:r>
          </w:p>
        </w:tc>
        <w:tc>
          <w:tcPr>
            <w:tcW w:w="1418" w:type="dxa"/>
            <w:tcBorders>
              <w:top w:val="nil"/>
              <w:left w:val="nil"/>
              <w:bottom w:val="single" w:color="auto" w:sz="4" w:space="0"/>
              <w:right w:val="single" w:color="auto" w:sz="4" w:space="0"/>
            </w:tcBorders>
            <w:noWrap/>
            <w:vAlign w:val="center"/>
          </w:tcPr>
          <w:p w14:paraId="2B757E4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2EB6DF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1C2E3FA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96CFAB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5491D1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存货</w:t>
            </w:r>
          </w:p>
        </w:tc>
        <w:tc>
          <w:tcPr>
            <w:tcW w:w="1134" w:type="dxa"/>
            <w:tcBorders>
              <w:top w:val="nil"/>
              <w:left w:val="nil"/>
              <w:bottom w:val="single" w:color="auto" w:sz="4" w:space="0"/>
              <w:right w:val="single" w:color="auto" w:sz="4" w:space="0"/>
            </w:tcBorders>
            <w:noWrap/>
            <w:vAlign w:val="center"/>
          </w:tcPr>
          <w:p w14:paraId="70FAFF1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七、5</w:t>
            </w:r>
          </w:p>
        </w:tc>
        <w:tc>
          <w:tcPr>
            <w:tcW w:w="1418" w:type="dxa"/>
            <w:tcBorders>
              <w:top w:val="nil"/>
              <w:left w:val="nil"/>
              <w:bottom w:val="single" w:color="auto" w:sz="4" w:space="0"/>
              <w:right w:val="single" w:color="auto" w:sz="4" w:space="0"/>
            </w:tcBorders>
            <w:noWrap/>
            <w:vAlign w:val="center"/>
          </w:tcPr>
          <w:p w14:paraId="6F649E1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74E497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715B6B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应交税费</w:t>
            </w:r>
          </w:p>
        </w:tc>
        <w:tc>
          <w:tcPr>
            <w:tcW w:w="1418" w:type="dxa"/>
            <w:tcBorders>
              <w:top w:val="nil"/>
              <w:left w:val="nil"/>
              <w:bottom w:val="single" w:color="auto" w:sz="4" w:space="0"/>
              <w:right w:val="single" w:color="auto" w:sz="4" w:space="0"/>
            </w:tcBorders>
            <w:noWrap/>
            <w:vAlign w:val="center"/>
          </w:tcPr>
          <w:p w14:paraId="39D69C6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七、13</w:t>
            </w:r>
          </w:p>
        </w:tc>
        <w:tc>
          <w:tcPr>
            <w:tcW w:w="1134" w:type="dxa"/>
            <w:tcBorders>
              <w:top w:val="nil"/>
              <w:left w:val="nil"/>
              <w:bottom w:val="single" w:color="auto" w:sz="4" w:space="0"/>
              <w:right w:val="single" w:color="auto" w:sz="4" w:space="0"/>
            </w:tcBorders>
            <w:noWrap/>
            <w:vAlign w:val="center"/>
          </w:tcPr>
          <w:p w14:paraId="2763468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2C40C5A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459A5A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D3985C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其中：原材料</w:t>
            </w:r>
          </w:p>
        </w:tc>
        <w:tc>
          <w:tcPr>
            <w:tcW w:w="1134" w:type="dxa"/>
            <w:tcBorders>
              <w:top w:val="nil"/>
              <w:left w:val="nil"/>
              <w:bottom w:val="single" w:color="auto" w:sz="4" w:space="0"/>
              <w:right w:val="single" w:color="auto" w:sz="4" w:space="0"/>
            </w:tcBorders>
            <w:noWrap/>
            <w:vAlign w:val="center"/>
          </w:tcPr>
          <w:p w14:paraId="4D98F25C">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486E849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91BECC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0B1DD30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其中：应交税金</w:t>
            </w:r>
          </w:p>
        </w:tc>
        <w:tc>
          <w:tcPr>
            <w:tcW w:w="1418" w:type="dxa"/>
            <w:tcBorders>
              <w:top w:val="nil"/>
              <w:left w:val="nil"/>
              <w:bottom w:val="single" w:color="auto" w:sz="4" w:space="0"/>
              <w:right w:val="single" w:color="auto" w:sz="4" w:space="0"/>
            </w:tcBorders>
            <w:noWrap/>
            <w:vAlign w:val="center"/>
          </w:tcPr>
          <w:p w14:paraId="62CD1D6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七、13</w:t>
            </w:r>
          </w:p>
        </w:tc>
        <w:tc>
          <w:tcPr>
            <w:tcW w:w="1134" w:type="dxa"/>
            <w:tcBorders>
              <w:top w:val="nil"/>
              <w:left w:val="nil"/>
              <w:bottom w:val="single" w:color="auto" w:sz="4" w:space="0"/>
              <w:right w:val="single" w:color="auto" w:sz="4" w:space="0"/>
            </w:tcBorders>
            <w:noWrap/>
            <w:vAlign w:val="center"/>
          </w:tcPr>
          <w:p w14:paraId="4BBEBF7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4579E47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5F40D0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F09124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库存商品（产成品）</w:t>
            </w:r>
          </w:p>
        </w:tc>
        <w:tc>
          <w:tcPr>
            <w:tcW w:w="1134" w:type="dxa"/>
            <w:tcBorders>
              <w:top w:val="nil"/>
              <w:left w:val="nil"/>
              <w:bottom w:val="single" w:color="auto" w:sz="4" w:space="0"/>
              <w:right w:val="single" w:color="auto" w:sz="4" w:space="0"/>
            </w:tcBorders>
            <w:noWrap/>
            <w:vAlign w:val="center"/>
          </w:tcPr>
          <w:p w14:paraId="0AD1DB2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7F7D3D4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E7B383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29A6C0D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应付利息</w:t>
            </w:r>
          </w:p>
        </w:tc>
        <w:tc>
          <w:tcPr>
            <w:tcW w:w="1418" w:type="dxa"/>
            <w:tcBorders>
              <w:top w:val="nil"/>
              <w:left w:val="nil"/>
              <w:bottom w:val="single" w:color="auto" w:sz="4" w:space="0"/>
              <w:right w:val="single" w:color="auto" w:sz="4" w:space="0"/>
            </w:tcBorders>
            <w:noWrap/>
            <w:vAlign w:val="center"/>
          </w:tcPr>
          <w:p w14:paraId="4E1CD79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D0CFCA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60737CB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0852C67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16EA0C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划分为持有待售的资产</w:t>
            </w:r>
          </w:p>
        </w:tc>
        <w:tc>
          <w:tcPr>
            <w:tcW w:w="1134" w:type="dxa"/>
            <w:tcBorders>
              <w:top w:val="nil"/>
              <w:left w:val="nil"/>
              <w:bottom w:val="single" w:color="auto" w:sz="4" w:space="0"/>
              <w:right w:val="single" w:color="auto" w:sz="4" w:space="0"/>
            </w:tcBorders>
            <w:noWrap/>
            <w:vAlign w:val="center"/>
          </w:tcPr>
          <w:p w14:paraId="4EC1A79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1138949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EC7918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FA3B0C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应付股利</w:t>
            </w:r>
          </w:p>
        </w:tc>
        <w:tc>
          <w:tcPr>
            <w:tcW w:w="1418" w:type="dxa"/>
            <w:tcBorders>
              <w:top w:val="nil"/>
              <w:left w:val="nil"/>
              <w:bottom w:val="single" w:color="auto" w:sz="4" w:space="0"/>
              <w:right w:val="single" w:color="auto" w:sz="4" w:space="0"/>
            </w:tcBorders>
            <w:noWrap/>
            <w:vAlign w:val="center"/>
          </w:tcPr>
          <w:p w14:paraId="0078904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七、14</w:t>
            </w:r>
          </w:p>
        </w:tc>
        <w:tc>
          <w:tcPr>
            <w:tcW w:w="1134" w:type="dxa"/>
            <w:tcBorders>
              <w:top w:val="nil"/>
              <w:left w:val="nil"/>
              <w:bottom w:val="single" w:color="auto" w:sz="4" w:space="0"/>
              <w:right w:val="single" w:color="auto" w:sz="4" w:space="0"/>
            </w:tcBorders>
            <w:noWrap/>
            <w:vAlign w:val="center"/>
          </w:tcPr>
          <w:p w14:paraId="5BFF07B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DB0F2C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45D084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96B4F8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一年内到期的非流动资产</w:t>
            </w:r>
          </w:p>
        </w:tc>
        <w:tc>
          <w:tcPr>
            <w:tcW w:w="1134" w:type="dxa"/>
            <w:tcBorders>
              <w:top w:val="nil"/>
              <w:left w:val="nil"/>
              <w:bottom w:val="single" w:color="auto" w:sz="4" w:space="0"/>
              <w:right w:val="single" w:color="auto" w:sz="4" w:space="0"/>
            </w:tcBorders>
            <w:noWrap/>
            <w:vAlign w:val="center"/>
          </w:tcPr>
          <w:p w14:paraId="34A2BEB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73717F6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A4AF63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03B345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其他应付款</w:t>
            </w:r>
          </w:p>
        </w:tc>
        <w:tc>
          <w:tcPr>
            <w:tcW w:w="1418" w:type="dxa"/>
            <w:tcBorders>
              <w:top w:val="nil"/>
              <w:left w:val="nil"/>
              <w:bottom w:val="single" w:color="auto" w:sz="4" w:space="0"/>
              <w:right w:val="single" w:color="auto" w:sz="4" w:space="0"/>
            </w:tcBorders>
            <w:noWrap/>
            <w:vAlign w:val="center"/>
          </w:tcPr>
          <w:p w14:paraId="617A0E9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七、15</w:t>
            </w:r>
          </w:p>
        </w:tc>
        <w:tc>
          <w:tcPr>
            <w:tcW w:w="1134" w:type="dxa"/>
            <w:tcBorders>
              <w:top w:val="nil"/>
              <w:left w:val="nil"/>
              <w:bottom w:val="single" w:color="auto" w:sz="4" w:space="0"/>
              <w:right w:val="single" w:color="auto" w:sz="4" w:space="0"/>
            </w:tcBorders>
            <w:noWrap/>
            <w:vAlign w:val="center"/>
          </w:tcPr>
          <w:p w14:paraId="052F36C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978F20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0C69F86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F6738C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其他流动资产</w:t>
            </w:r>
          </w:p>
        </w:tc>
        <w:tc>
          <w:tcPr>
            <w:tcW w:w="1134" w:type="dxa"/>
            <w:tcBorders>
              <w:top w:val="nil"/>
              <w:left w:val="nil"/>
              <w:bottom w:val="single" w:color="auto" w:sz="4" w:space="0"/>
              <w:right w:val="single" w:color="auto" w:sz="4" w:space="0"/>
            </w:tcBorders>
            <w:noWrap/>
            <w:vAlign w:val="center"/>
          </w:tcPr>
          <w:p w14:paraId="2B6B30C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七、6</w:t>
            </w:r>
          </w:p>
        </w:tc>
        <w:tc>
          <w:tcPr>
            <w:tcW w:w="1418" w:type="dxa"/>
            <w:tcBorders>
              <w:top w:val="nil"/>
              <w:left w:val="nil"/>
              <w:bottom w:val="single" w:color="auto" w:sz="4" w:space="0"/>
              <w:right w:val="single" w:color="auto" w:sz="4" w:space="0"/>
            </w:tcBorders>
            <w:noWrap/>
            <w:vAlign w:val="center"/>
          </w:tcPr>
          <w:p w14:paraId="1786063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1DB1A1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455DF82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划分为持有待售的负债</w:t>
            </w:r>
          </w:p>
        </w:tc>
        <w:tc>
          <w:tcPr>
            <w:tcW w:w="1418" w:type="dxa"/>
            <w:tcBorders>
              <w:top w:val="nil"/>
              <w:left w:val="nil"/>
              <w:bottom w:val="single" w:color="auto" w:sz="4" w:space="0"/>
              <w:right w:val="single" w:color="auto" w:sz="4" w:space="0"/>
            </w:tcBorders>
            <w:noWrap/>
            <w:vAlign w:val="center"/>
          </w:tcPr>
          <w:p w14:paraId="7E1C533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86EC1C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8DB5BE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A8B1A8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E1044E2">
            <w:pPr>
              <w:widowControl/>
              <w:spacing w:line="360" w:lineRule="auto"/>
              <w:jc w:val="center"/>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流动资产合计</w:t>
            </w:r>
          </w:p>
        </w:tc>
        <w:tc>
          <w:tcPr>
            <w:tcW w:w="1134" w:type="dxa"/>
            <w:tcBorders>
              <w:top w:val="nil"/>
              <w:left w:val="nil"/>
              <w:bottom w:val="single" w:color="auto" w:sz="4" w:space="0"/>
              <w:right w:val="single" w:color="auto" w:sz="4" w:space="0"/>
            </w:tcBorders>
            <w:noWrap/>
            <w:vAlign w:val="center"/>
          </w:tcPr>
          <w:p w14:paraId="3CE97D2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117E305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7E5BC7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629BD4B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一年内到期的非流动负债</w:t>
            </w:r>
          </w:p>
        </w:tc>
        <w:tc>
          <w:tcPr>
            <w:tcW w:w="1418" w:type="dxa"/>
            <w:tcBorders>
              <w:top w:val="nil"/>
              <w:left w:val="nil"/>
              <w:bottom w:val="single" w:color="auto" w:sz="4" w:space="0"/>
              <w:right w:val="single" w:color="auto" w:sz="4" w:space="0"/>
            </w:tcBorders>
            <w:noWrap/>
            <w:vAlign w:val="center"/>
          </w:tcPr>
          <w:p w14:paraId="73D632D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2984E5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2A37136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A3BAE9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EBAEAB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752359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45DB9B1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0A1F22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2DE2FC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其他流动负债</w:t>
            </w:r>
          </w:p>
        </w:tc>
        <w:tc>
          <w:tcPr>
            <w:tcW w:w="1418" w:type="dxa"/>
            <w:tcBorders>
              <w:top w:val="nil"/>
              <w:left w:val="nil"/>
              <w:bottom w:val="single" w:color="auto" w:sz="4" w:space="0"/>
              <w:right w:val="single" w:color="auto" w:sz="4" w:space="0"/>
            </w:tcBorders>
            <w:noWrap/>
            <w:vAlign w:val="center"/>
          </w:tcPr>
          <w:p w14:paraId="65FEB31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A754C4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BE6BC8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0D2BB90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2DCE19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F33A17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0764443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06C04D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681685D1">
            <w:pPr>
              <w:widowControl/>
              <w:spacing w:line="360" w:lineRule="auto"/>
              <w:jc w:val="center"/>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流动负债合计</w:t>
            </w:r>
          </w:p>
        </w:tc>
        <w:tc>
          <w:tcPr>
            <w:tcW w:w="1418" w:type="dxa"/>
            <w:tcBorders>
              <w:top w:val="nil"/>
              <w:left w:val="nil"/>
              <w:bottom w:val="single" w:color="auto" w:sz="4" w:space="0"/>
              <w:right w:val="single" w:color="auto" w:sz="4" w:space="0"/>
            </w:tcBorders>
            <w:noWrap/>
            <w:vAlign w:val="center"/>
          </w:tcPr>
          <w:p w14:paraId="737D6AC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E7084B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E17C55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99C019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3985DB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非流动资产：</w:t>
            </w:r>
          </w:p>
        </w:tc>
        <w:tc>
          <w:tcPr>
            <w:tcW w:w="1134" w:type="dxa"/>
            <w:tcBorders>
              <w:top w:val="nil"/>
              <w:left w:val="nil"/>
              <w:bottom w:val="single" w:color="auto" w:sz="4" w:space="0"/>
              <w:right w:val="single" w:color="auto" w:sz="4" w:space="0"/>
            </w:tcBorders>
            <w:noWrap/>
            <w:vAlign w:val="center"/>
          </w:tcPr>
          <w:p w14:paraId="5D2A497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2277640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37F142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0637624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非流动负债：</w:t>
            </w:r>
          </w:p>
        </w:tc>
        <w:tc>
          <w:tcPr>
            <w:tcW w:w="1418" w:type="dxa"/>
            <w:tcBorders>
              <w:top w:val="nil"/>
              <w:left w:val="nil"/>
              <w:bottom w:val="single" w:color="auto" w:sz="4" w:space="0"/>
              <w:right w:val="single" w:color="auto" w:sz="4" w:space="0"/>
            </w:tcBorders>
            <w:noWrap/>
            <w:vAlign w:val="center"/>
          </w:tcPr>
          <w:p w14:paraId="362FF07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249B1B2">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72CB7D7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0A3354A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30FE57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可供出售金融资产</w:t>
            </w:r>
          </w:p>
        </w:tc>
        <w:tc>
          <w:tcPr>
            <w:tcW w:w="1134" w:type="dxa"/>
            <w:tcBorders>
              <w:top w:val="nil"/>
              <w:left w:val="nil"/>
              <w:bottom w:val="single" w:color="auto" w:sz="4" w:space="0"/>
              <w:right w:val="single" w:color="auto" w:sz="4" w:space="0"/>
            </w:tcBorders>
            <w:noWrap/>
            <w:vAlign w:val="center"/>
          </w:tcPr>
          <w:p w14:paraId="7954D30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3F9E514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857D95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BA945E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长期借款</w:t>
            </w:r>
          </w:p>
        </w:tc>
        <w:tc>
          <w:tcPr>
            <w:tcW w:w="1418" w:type="dxa"/>
            <w:tcBorders>
              <w:top w:val="nil"/>
              <w:left w:val="nil"/>
              <w:bottom w:val="single" w:color="auto" w:sz="4" w:space="0"/>
              <w:right w:val="single" w:color="auto" w:sz="4" w:space="0"/>
            </w:tcBorders>
            <w:noWrap/>
            <w:vAlign w:val="center"/>
          </w:tcPr>
          <w:p w14:paraId="4C6D926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B0431F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73535AC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86F086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156ED2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持有至到期投资</w:t>
            </w:r>
          </w:p>
        </w:tc>
        <w:tc>
          <w:tcPr>
            <w:tcW w:w="1134" w:type="dxa"/>
            <w:tcBorders>
              <w:top w:val="nil"/>
              <w:left w:val="nil"/>
              <w:bottom w:val="single" w:color="auto" w:sz="4" w:space="0"/>
              <w:right w:val="single" w:color="auto" w:sz="4" w:space="0"/>
            </w:tcBorders>
            <w:noWrap/>
            <w:vAlign w:val="center"/>
          </w:tcPr>
          <w:p w14:paraId="3257A24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2088447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CF97D3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4EEA75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应付债券</w:t>
            </w:r>
          </w:p>
        </w:tc>
        <w:tc>
          <w:tcPr>
            <w:tcW w:w="1418" w:type="dxa"/>
            <w:tcBorders>
              <w:top w:val="nil"/>
              <w:left w:val="nil"/>
              <w:bottom w:val="single" w:color="auto" w:sz="4" w:space="0"/>
              <w:right w:val="single" w:color="auto" w:sz="4" w:space="0"/>
            </w:tcBorders>
            <w:noWrap/>
            <w:vAlign w:val="center"/>
          </w:tcPr>
          <w:p w14:paraId="2F7DF88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8F2F5C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69F0D3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27C928C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E686E9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长期应收款</w:t>
            </w:r>
          </w:p>
        </w:tc>
        <w:tc>
          <w:tcPr>
            <w:tcW w:w="1134" w:type="dxa"/>
            <w:tcBorders>
              <w:top w:val="nil"/>
              <w:left w:val="nil"/>
              <w:bottom w:val="single" w:color="auto" w:sz="4" w:space="0"/>
              <w:right w:val="single" w:color="auto" w:sz="4" w:space="0"/>
            </w:tcBorders>
            <w:noWrap/>
            <w:vAlign w:val="center"/>
          </w:tcPr>
          <w:p w14:paraId="61CA380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17FA05C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AC8110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0B196E6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长期应付款</w:t>
            </w:r>
          </w:p>
        </w:tc>
        <w:tc>
          <w:tcPr>
            <w:tcW w:w="1418" w:type="dxa"/>
            <w:tcBorders>
              <w:top w:val="nil"/>
              <w:left w:val="nil"/>
              <w:bottom w:val="single" w:color="auto" w:sz="4" w:space="0"/>
              <w:right w:val="single" w:color="auto" w:sz="4" w:space="0"/>
            </w:tcBorders>
            <w:noWrap/>
            <w:vAlign w:val="center"/>
          </w:tcPr>
          <w:p w14:paraId="71BB234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2AFCC6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292F7DE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7AFB08C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B10365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长期股权投资</w:t>
            </w:r>
          </w:p>
        </w:tc>
        <w:tc>
          <w:tcPr>
            <w:tcW w:w="1134" w:type="dxa"/>
            <w:tcBorders>
              <w:top w:val="nil"/>
              <w:left w:val="nil"/>
              <w:bottom w:val="single" w:color="auto" w:sz="4" w:space="0"/>
              <w:right w:val="single" w:color="auto" w:sz="4" w:space="0"/>
            </w:tcBorders>
            <w:noWrap/>
            <w:vAlign w:val="center"/>
          </w:tcPr>
          <w:p w14:paraId="11B65A6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79B92C2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A54CC6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48990B0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长期应付职工薪酬</w:t>
            </w:r>
          </w:p>
        </w:tc>
        <w:tc>
          <w:tcPr>
            <w:tcW w:w="1418" w:type="dxa"/>
            <w:tcBorders>
              <w:top w:val="nil"/>
              <w:left w:val="nil"/>
              <w:bottom w:val="single" w:color="auto" w:sz="4" w:space="0"/>
              <w:right w:val="single" w:color="auto" w:sz="4" w:space="0"/>
            </w:tcBorders>
            <w:noWrap/>
            <w:vAlign w:val="center"/>
          </w:tcPr>
          <w:p w14:paraId="7EC2B13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F2FCF7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103B808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DD6FD5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E4C272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投资性房地产</w:t>
            </w:r>
          </w:p>
        </w:tc>
        <w:tc>
          <w:tcPr>
            <w:tcW w:w="1134" w:type="dxa"/>
            <w:tcBorders>
              <w:top w:val="nil"/>
              <w:left w:val="nil"/>
              <w:bottom w:val="single" w:color="auto" w:sz="4" w:space="0"/>
              <w:right w:val="single" w:color="auto" w:sz="4" w:space="0"/>
            </w:tcBorders>
            <w:noWrap/>
            <w:vAlign w:val="center"/>
          </w:tcPr>
          <w:p w14:paraId="035607F1">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04F1060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E9DB85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B833F2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专项应付款</w:t>
            </w:r>
          </w:p>
        </w:tc>
        <w:tc>
          <w:tcPr>
            <w:tcW w:w="1418" w:type="dxa"/>
            <w:tcBorders>
              <w:top w:val="nil"/>
              <w:left w:val="nil"/>
              <w:bottom w:val="single" w:color="auto" w:sz="4" w:space="0"/>
              <w:right w:val="single" w:color="auto" w:sz="4" w:space="0"/>
            </w:tcBorders>
            <w:noWrap/>
            <w:vAlign w:val="center"/>
          </w:tcPr>
          <w:p w14:paraId="7AC300F1">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004747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1A29F46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6A6E51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FFB8EF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固定资产原价</w:t>
            </w:r>
          </w:p>
        </w:tc>
        <w:tc>
          <w:tcPr>
            <w:tcW w:w="1134" w:type="dxa"/>
            <w:tcBorders>
              <w:top w:val="nil"/>
              <w:left w:val="nil"/>
              <w:bottom w:val="single" w:color="auto" w:sz="4" w:space="0"/>
              <w:right w:val="single" w:color="auto" w:sz="4" w:space="0"/>
            </w:tcBorders>
            <w:noWrap/>
            <w:vAlign w:val="center"/>
          </w:tcPr>
          <w:p w14:paraId="0C23AE1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七、7</w:t>
            </w:r>
          </w:p>
        </w:tc>
        <w:tc>
          <w:tcPr>
            <w:tcW w:w="1418" w:type="dxa"/>
            <w:tcBorders>
              <w:top w:val="nil"/>
              <w:left w:val="nil"/>
              <w:bottom w:val="single" w:color="auto" w:sz="4" w:space="0"/>
              <w:right w:val="single" w:color="auto" w:sz="4" w:space="0"/>
            </w:tcBorders>
            <w:noWrap/>
            <w:vAlign w:val="center"/>
          </w:tcPr>
          <w:p w14:paraId="4945376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F7DE02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244E25B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预计负债</w:t>
            </w:r>
          </w:p>
        </w:tc>
        <w:tc>
          <w:tcPr>
            <w:tcW w:w="1418" w:type="dxa"/>
            <w:tcBorders>
              <w:top w:val="nil"/>
              <w:left w:val="nil"/>
              <w:bottom w:val="single" w:color="auto" w:sz="4" w:space="0"/>
              <w:right w:val="single" w:color="auto" w:sz="4" w:space="0"/>
            </w:tcBorders>
            <w:noWrap/>
            <w:vAlign w:val="center"/>
          </w:tcPr>
          <w:p w14:paraId="6D96B89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10906B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35AD02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7AC69AB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48EA0A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减：累计折旧</w:t>
            </w:r>
          </w:p>
        </w:tc>
        <w:tc>
          <w:tcPr>
            <w:tcW w:w="1134" w:type="dxa"/>
            <w:tcBorders>
              <w:top w:val="nil"/>
              <w:left w:val="nil"/>
              <w:bottom w:val="single" w:color="auto" w:sz="4" w:space="0"/>
              <w:right w:val="single" w:color="auto" w:sz="4" w:space="0"/>
            </w:tcBorders>
            <w:noWrap/>
            <w:vAlign w:val="center"/>
          </w:tcPr>
          <w:p w14:paraId="69480F9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七、7</w:t>
            </w:r>
          </w:p>
        </w:tc>
        <w:tc>
          <w:tcPr>
            <w:tcW w:w="1418" w:type="dxa"/>
            <w:tcBorders>
              <w:top w:val="nil"/>
              <w:left w:val="nil"/>
              <w:bottom w:val="single" w:color="auto" w:sz="4" w:space="0"/>
              <w:right w:val="single" w:color="auto" w:sz="4" w:space="0"/>
            </w:tcBorders>
            <w:noWrap/>
            <w:vAlign w:val="center"/>
          </w:tcPr>
          <w:p w14:paraId="0D4D326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51A4AD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029C2E3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递延收益</w:t>
            </w:r>
          </w:p>
        </w:tc>
        <w:tc>
          <w:tcPr>
            <w:tcW w:w="1418" w:type="dxa"/>
            <w:tcBorders>
              <w:top w:val="nil"/>
              <w:left w:val="nil"/>
              <w:bottom w:val="single" w:color="auto" w:sz="4" w:space="0"/>
              <w:right w:val="single" w:color="auto" w:sz="4" w:space="0"/>
            </w:tcBorders>
            <w:noWrap/>
            <w:vAlign w:val="center"/>
          </w:tcPr>
          <w:p w14:paraId="5BBDD13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B9073C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2AF6D2A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EDDB18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63652E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固定资产净值</w:t>
            </w:r>
          </w:p>
        </w:tc>
        <w:tc>
          <w:tcPr>
            <w:tcW w:w="1134" w:type="dxa"/>
            <w:tcBorders>
              <w:top w:val="nil"/>
              <w:left w:val="nil"/>
              <w:bottom w:val="single" w:color="auto" w:sz="4" w:space="0"/>
              <w:right w:val="single" w:color="auto" w:sz="4" w:space="0"/>
            </w:tcBorders>
            <w:noWrap/>
            <w:vAlign w:val="center"/>
          </w:tcPr>
          <w:p w14:paraId="2108805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七、7</w:t>
            </w:r>
          </w:p>
        </w:tc>
        <w:tc>
          <w:tcPr>
            <w:tcW w:w="1418" w:type="dxa"/>
            <w:tcBorders>
              <w:top w:val="nil"/>
              <w:left w:val="nil"/>
              <w:bottom w:val="single" w:color="auto" w:sz="4" w:space="0"/>
              <w:right w:val="single" w:color="auto" w:sz="4" w:space="0"/>
            </w:tcBorders>
            <w:noWrap/>
            <w:vAlign w:val="center"/>
          </w:tcPr>
          <w:p w14:paraId="2089BAE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BA2A5E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C57C97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递延所得税负债</w:t>
            </w:r>
          </w:p>
        </w:tc>
        <w:tc>
          <w:tcPr>
            <w:tcW w:w="1418" w:type="dxa"/>
            <w:tcBorders>
              <w:top w:val="nil"/>
              <w:left w:val="nil"/>
              <w:bottom w:val="single" w:color="auto" w:sz="4" w:space="0"/>
              <w:right w:val="single" w:color="auto" w:sz="4" w:space="0"/>
            </w:tcBorders>
            <w:noWrap/>
            <w:vAlign w:val="center"/>
          </w:tcPr>
          <w:p w14:paraId="448A14E2">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DC7412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E87A0B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14B121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E4D4B9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减：固定资产减值准备</w:t>
            </w:r>
          </w:p>
        </w:tc>
        <w:tc>
          <w:tcPr>
            <w:tcW w:w="1134" w:type="dxa"/>
            <w:tcBorders>
              <w:top w:val="nil"/>
              <w:left w:val="nil"/>
              <w:bottom w:val="single" w:color="auto" w:sz="4" w:space="0"/>
              <w:right w:val="single" w:color="auto" w:sz="4" w:space="0"/>
            </w:tcBorders>
            <w:noWrap/>
            <w:vAlign w:val="center"/>
          </w:tcPr>
          <w:p w14:paraId="7746BDCC">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七、7</w:t>
            </w:r>
          </w:p>
        </w:tc>
        <w:tc>
          <w:tcPr>
            <w:tcW w:w="1418" w:type="dxa"/>
            <w:tcBorders>
              <w:top w:val="nil"/>
              <w:left w:val="nil"/>
              <w:bottom w:val="single" w:color="auto" w:sz="4" w:space="0"/>
              <w:right w:val="single" w:color="auto" w:sz="4" w:space="0"/>
            </w:tcBorders>
            <w:noWrap/>
            <w:vAlign w:val="center"/>
          </w:tcPr>
          <w:p w14:paraId="2493590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C1DC29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2C2DE8F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其他非流动负债</w:t>
            </w:r>
          </w:p>
        </w:tc>
        <w:tc>
          <w:tcPr>
            <w:tcW w:w="1418" w:type="dxa"/>
            <w:tcBorders>
              <w:top w:val="nil"/>
              <w:left w:val="nil"/>
              <w:bottom w:val="single" w:color="auto" w:sz="4" w:space="0"/>
              <w:right w:val="single" w:color="auto" w:sz="4" w:space="0"/>
            </w:tcBorders>
            <w:noWrap/>
            <w:vAlign w:val="center"/>
          </w:tcPr>
          <w:p w14:paraId="56E9BC9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DF34FB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1DC34DF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A175E2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9B5757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固定资产净额</w:t>
            </w:r>
          </w:p>
        </w:tc>
        <w:tc>
          <w:tcPr>
            <w:tcW w:w="1134" w:type="dxa"/>
            <w:tcBorders>
              <w:top w:val="nil"/>
              <w:left w:val="nil"/>
              <w:bottom w:val="single" w:color="auto" w:sz="4" w:space="0"/>
              <w:right w:val="single" w:color="auto" w:sz="4" w:space="0"/>
            </w:tcBorders>
            <w:noWrap/>
            <w:vAlign w:val="center"/>
          </w:tcPr>
          <w:p w14:paraId="73AE06BE">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七、7</w:t>
            </w:r>
          </w:p>
        </w:tc>
        <w:tc>
          <w:tcPr>
            <w:tcW w:w="1418" w:type="dxa"/>
            <w:tcBorders>
              <w:top w:val="nil"/>
              <w:left w:val="nil"/>
              <w:bottom w:val="single" w:color="auto" w:sz="4" w:space="0"/>
              <w:right w:val="single" w:color="auto" w:sz="4" w:space="0"/>
            </w:tcBorders>
            <w:noWrap/>
            <w:vAlign w:val="center"/>
          </w:tcPr>
          <w:p w14:paraId="3306CA2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E6E20C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C355FB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其中：特准储备基金</w:t>
            </w:r>
          </w:p>
        </w:tc>
        <w:tc>
          <w:tcPr>
            <w:tcW w:w="1418" w:type="dxa"/>
            <w:tcBorders>
              <w:top w:val="nil"/>
              <w:left w:val="nil"/>
              <w:bottom w:val="single" w:color="auto" w:sz="4" w:space="0"/>
              <w:right w:val="single" w:color="auto" w:sz="4" w:space="0"/>
            </w:tcBorders>
            <w:noWrap/>
            <w:vAlign w:val="center"/>
          </w:tcPr>
          <w:p w14:paraId="32BCD76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C59722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68875B6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0B6F152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3D21B3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在建工程</w:t>
            </w:r>
          </w:p>
        </w:tc>
        <w:tc>
          <w:tcPr>
            <w:tcW w:w="1134" w:type="dxa"/>
            <w:tcBorders>
              <w:top w:val="nil"/>
              <w:left w:val="nil"/>
              <w:bottom w:val="single" w:color="auto" w:sz="4" w:space="0"/>
              <w:right w:val="single" w:color="auto" w:sz="4" w:space="0"/>
            </w:tcBorders>
            <w:noWrap/>
            <w:vAlign w:val="center"/>
          </w:tcPr>
          <w:p w14:paraId="6561FC0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28B6D11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C3760B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4CD34ADC">
            <w:pPr>
              <w:widowControl/>
              <w:spacing w:line="360" w:lineRule="auto"/>
              <w:jc w:val="center"/>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非流动负债合计</w:t>
            </w:r>
          </w:p>
        </w:tc>
        <w:tc>
          <w:tcPr>
            <w:tcW w:w="1418" w:type="dxa"/>
            <w:tcBorders>
              <w:top w:val="nil"/>
              <w:left w:val="nil"/>
              <w:bottom w:val="single" w:color="auto" w:sz="4" w:space="0"/>
              <w:right w:val="single" w:color="auto" w:sz="4" w:space="0"/>
            </w:tcBorders>
            <w:noWrap/>
            <w:vAlign w:val="center"/>
          </w:tcPr>
          <w:p w14:paraId="5A4E665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CEE248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15C00A7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B61B57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7AE0A7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工程物资</w:t>
            </w:r>
          </w:p>
        </w:tc>
        <w:tc>
          <w:tcPr>
            <w:tcW w:w="1134" w:type="dxa"/>
            <w:tcBorders>
              <w:top w:val="nil"/>
              <w:left w:val="nil"/>
              <w:bottom w:val="single" w:color="auto" w:sz="4" w:space="0"/>
              <w:right w:val="single" w:color="auto" w:sz="4" w:space="0"/>
            </w:tcBorders>
            <w:noWrap/>
            <w:vAlign w:val="center"/>
          </w:tcPr>
          <w:p w14:paraId="3EBB117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3FED191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2C2892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83668AC">
            <w:pPr>
              <w:widowControl/>
              <w:spacing w:line="360" w:lineRule="auto"/>
              <w:jc w:val="center"/>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负 债 合 计</w:t>
            </w:r>
          </w:p>
        </w:tc>
        <w:tc>
          <w:tcPr>
            <w:tcW w:w="1418" w:type="dxa"/>
            <w:tcBorders>
              <w:top w:val="nil"/>
              <w:left w:val="nil"/>
              <w:bottom w:val="single" w:color="auto" w:sz="4" w:space="0"/>
              <w:right w:val="single" w:color="auto" w:sz="4" w:space="0"/>
            </w:tcBorders>
            <w:noWrap/>
            <w:vAlign w:val="center"/>
          </w:tcPr>
          <w:p w14:paraId="753CAC8C">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DE59FE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95462B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EAB34C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5C4B76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固定资产清理</w:t>
            </w:r>
          </w:p>
        </w:tc>
        <w:tc>
          <w:tcPr>
            <w:tcW w:w="1134" w:type="dxa"/>
            <w:tcBorders>
              <w:top w:val="nil"/>
              <w:left w:val="nil"/>
              <w:bottom w:val="single" w:color="auto" w:sz="4" w:space="0"/>
              <w:right w:val="single" w:color="auto" w:sz="4" w:space="0"/>
            </w:tcBorders>
            <w:noWrap/>
            <w:vAlign w:val="center"/>
          </w:tcPr>
          <w:p w14:paraId="5CC1409D">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741FD12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113A63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E0F525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所有者权益：</w:t>
            </w:r>
          </w:p>
        </w:tc>
        <w:tc>
          <w:tcPr>
            <w:tcW w:w="1418" w:type="dxa"/>
            <w:tcBorders>
              <w:top w:val="nil"/>
              <w:left w:val="nil"/>
              <w:bottom w:val="single" w:color="auto" w:sz="4" w:space="0"/>
              <w:right w:val="single" w:color="auto" w:sz="4" w:space="0"/>
            </w:tcBorders>
            <w:noWrap/>
            <w:vAlign w:val="center"/>
          </w:tcPr>
          <w:p w14:paraId="0B1F79C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541735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1AAE58C">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12B1C6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B4ABD1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生产性生物资产</w:t>
            </w:r>
          </w:p>
        </w:tc>
        <w:tc>
          <w:tcPr>
            <w:tcW w:w="1134" w:type="dxa"/>
            <w:tcBorders>
              <w:top w:val="nil"/>
              <w:left w:val="nil"/>
              <w:bottom w:val="single" w:color="auto" w:sz="4" w:space="0"/>
              <w:right w:val="single" w:color="auto" w:sz="4" w:space="0"/>
            </w:tcBorders>
            <w:noWrap/>
            <w:vAlign w:val="center"/>
          </w:tcPr>
          <w:p w14:paraId="156D007D">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0A9306D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48C4F7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84F844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实收资本</w:t>
            </w:r>
          </w:p>
        </w:tc>
        <w:tc>
          <w:tcPr>
            <w:tcW w:w="1418" w:type="dxa"/>
            <w:tcBorders>
              <w:top w:val="nil"/>
              <w:left w:val="nil"/>
              <w:bottom w:val="single" w:color="auto" w:sz="4" w:space="0"/>
              <w:right w:val="single" w:color="auto" w:sz="4" w:space="0"/>
            </w:tcBorders>
            <w:noWrap/>
            <w:vAlign w:val="center"/>
          </w:tcPr>
          <w:p w14:paraId="5968B96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七、16</w:t>
            </w:r>
          </w:p>
        </w:tc>
        <w:tc>
          <w:tcPr>
            <w:tcW w:w="1134" w:type="dxa"/>
            <w:tcBorders>
              <w:top w:val="nil"/>
              <w:left w:val="nil"/>
              <w:bottom w:val="single" w:color="auto" w:sz="4" w:space="0"/>
              <w:right w:val="single" w:color="auto" w:sz="4" w:space="0"/>
            </w:tcBorders>
            <w:noWrap/>
            <w:vAlign w:val="center"/>
          </w:tcPr>
          <w:p w14:paraId="4B288BD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675BD3C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E8FF4A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66679C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油气资产</w:t>
            </w:r>
          </w:p>
        </w:tc>
        <w:tc>
          <w:tcPr>
            <w:tcW w:w="1134" w:type="dxa"/>
            <w:tcBorders>
              <w:top w:val="nil"/>
              <w:left w:val="nil"/>
              <w:bottom w:val="single" w:color="auto" w:sz="4" w:space="0"/>
              <w:right w:val="single" w:color="auto" w:sz="4" w:space="0"/>
            </w:tcBorders>
            <w:noWrap/>
            <w:vAlign w:val="center"/>
          </w:tcPr>
          <w:p w14:paraId="6066711D">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634BEFA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D0EB96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0CFD116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国有资本</w:t>
            </w:r>
          </w:p>
        </w:tc>
        <w:tc>
          <w:tcPr>
            <w:tcW w:w="1418" w:type="dxa"/>
            <w:tcBorders>
              <w:top w:val="nil"/>
              <w:left w:val="nil"/>
              <w:bottom w:val="single" w:color="auto" w:sz="4" w:space="0"/>
              <w:right w:val="single" w:color="auto" w:sz="4" w:space="0"/>
            </w:tcBorders>
            <w:noWrap/>
            <w:vAlign w:val="center"/>
          </w:tcPr>
          <w:p w14:paraId="6475D9C2">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七、16</w:t>
            </w:r>
          </w:p>
        </w:tc>
        <w:tc>
          <w:tcPr>
            <w:tcW w:w="1134" w:type="dxa"/>
            <w:tcBorders>
              <w:top w:val="nil"/>
              <w:left w:val="nil"/>
              <w:bottom w:val="single" w:color="auto" w:sz="4" w:space="0"/>
              <w:right w:val="single" w:color="auto" w:sz="4" w:space="0"/>
            </w:tcBorders>
            <w:noWrap/>
            <w:vAlign w:val="center"/>
          </w:tcPr>
          <w:p w14:paraId="7027C64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432D489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BAB7B4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1C96B2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无形资产</w:t>
            </w:r>
          </w:p>
        </w:tc>
        <w:tc>
          <w:tcPr>
            <w:tcW w:w="1134" w:type="dxa"/>
            <w:tcBorders>
              <w:top w:val="nil"/>
              <w:left w:val="nil"/>
              <w:bottom w:val="single" w:color="auto" w:sz="4" w:space="0"/>
              <w:right w:val="single" w:color="auto" w:sz="4" w:space="0"/>
            </w:tcBorders>
            <w:noWrap/>
            <w:vAlign w:val="center"/>
          </w:tcPr>
          <w:p w14:paraId="5CC6838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0C1577B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BF4607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1CEA1F3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其中：国有法人资本</w:t>
            </w:r>
          </w:p>
        </w:tc>
        <w:tc>
          <w:tcPr>
            <w:tcW w:w="1418" w:type="dxa"/>
            <w:tcBorders>
              <w:top w:val="nil"/>
              <w:left w:val="nil"/>
              <w:bottom w:val="single" w:color="auto" w:sz="4" w:space="0"/>
              <w:right w:val="single" w:color="auto" w:sz="4" w:space="0"/>
            </w:tcBorders>
            <w:noWrap/>
            <w:vAlign w:val="center"/>
          </w:tcPr>
          <w:p w14:paraId="5C56D89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七、16</w:t>
            </w:r>
          </w:p>
        </w:tc>
        <w:tc>
          <w:tcPr>
            <w:tcW w:w="1134" w:type="dxa"/>
            <w:tcBorders>
              <w:top w:val="nil"/>
              <w:left w:val="nil"/>
              <w:bottom w:val="single" w:color="auto" w:sz="4" w:space="0"/>
              <w:right w:val="single" w:color="auto" w:sz="4" w:space="0"/>
            </w:tcBorders>
            <w:noWrap/>
            <w:vAlign w:val="center"/>
          </w:tcPr>
          <w:p w14:paraId="343187F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9EEC59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19F086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EEE955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开发支出</w:t>
            </w:r>
          </w:p>
        </w:tc>
        <w:tc>
          <w:tcPr>
            <w:tcW w:w="1134" w:type="dxa"/>
            <w:tcBorders>
              <w:top w:val="nil"/>
              <w:left w:val="nil"/>
              <w:bottom w:val="single" w:color="auto" w:sz="4" w:space="0"/>
              <w:right w:val="single" w:color="auto" w:sz="4" w:space="0"/>
            </w:tcBorders>
            <w:noWrap/>
            <w:vAlign w:val="center"/>
          </w:tcPr>
          <w:p w14:paraId="39A052B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5A1F600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65C114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C55DEE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集体资本</w:t>
            </w:r>
          </w:p>
        </w:tc>
        <w:tc>
          <w:tcPr>
            <w:tcW w:w="1418" w:type="dxa"/>
            <w:tcBorders>
              <w:top w:val="nil"/>
              <w:left w:val="nil"/>
              <w:bottom w:val="single" w:color="auto" w:sz="4" w:space="0"/>
              <w:right w:val="single" w:color="auto" w:sz="4" w:space="0"/>
            </w:tcBorders>
            <w:noWrap/>
            <w:vAlign w:val="center"/>
          </w:tcPr>
          <w:p w14:paraId="5CEA91B1">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853EF0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298BC59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5E7D63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1EA2D1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商誉</w:t>
            </w:r>
          </w:p>
        </w:tc>
        <w:tc>
          <w:tcPr>
            <w:tcW w:w="1134" w:type="dxa"/>
            <w:tcBorders>
              <w:top w:val="nil"/>
              <w:left w:val="nil"/>
              <w:bottom w:val="single" w:color="auto" w:sz="4" w:space="0"/>
              <w:right w:val="single" w:color="auto" w:sz="4" w:space="0"/>
            </w:tcBorders>
            <w:noWrap/>
            <w:vAlign w:val="center"/>
          </w:tcPr>
          <w:p w14:paraId="78B9B1E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720E566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6DE4ED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61041F2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民营资本</w:t>
            </w:r>
          </w:p>
        </w:tc>
        <w:tc>
          <w:tcPr>
            <w:tcW w:w="1418" w:type="dxa"/>
            <w:tcBorders>
              <w:top w:val="nil"/>
              <w:left w:val="nil"/>
              <w:bottom w:val="single" w:color="auto" w:sz="4" w:space="0"/>
              <w:right w:val="single" w:color="auto" w:sz="4" w:space="0"/>
            </w:tcBorders>
            <w:noWrap/>
            <w:vAlign w:val="center"/>
          </w:tcPr>
          <w:p w14:paraId="7B49DDE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10D567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1493EA4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3D4B19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C46DAC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长期待摊费用</w:t>
            </w:r>
          </w:p>
        </w:tc>
        <w:tc>
          <w:tcPr>
            <w:tcW w:w="1134" w:type="dxa"/>
            <w:tcBorders>
              <w:top w:val="nil"/>
              <w:left w:val="nil"/>
              <w:bottom w:val="single" w:color="auto" w:sz="4" w:space="0"/>
              <w:right w:val="single" w:color="auto" w:sz="4" w:space="0"/>
            </w:tcBorders>
            <w:noWrap/>
            <w:vAlign w:val="center"/>
          </w:tcPr>
          <w:p w14:paraId="6F6A8C8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七、8</w:t>
            </w:r>
          </w:p>
        </w:tc>
        <w:tc>
          <w:tcPr>
            <w:tcW w:w="1418" w:type="dxa"/>
            <w:tcBorders>
              <w:top w:val="nil"/>
              <w:left w:val="nil"/>
              <w:bottom w:val="single" w:color="auto" w:sz="4" w:space="0"/>
              <w:right w:val="single" w:color="auto" w:sz="4" w:space="0"/>
            </w:tcBorders>
            <w:noWrap/>
            <w:vAlign w:val="center"/>
          </w:tcPr>
          <w:p w14:paraId="5BCE5C0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DAE604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28FD0F5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其中：个人资本</w:t>
            </w:r>
          </w:p>
        </w:tc>
        <w:tc>
          <w:tcPr>
            <w:tcW w:w="1418" w:type="dxa"/>
            <w:tcBorders>
              <w:top w:val="nil"/>
              <w:left w:val="nil"/>
              <w:bottom w:val="single" w:color="auto" w:sz="4" w:space="0"/>
              <w:right w:val="single" w:color="auto" w:sz="4" w:space="0"/>
            </w:tcBorders>
            <w:noWrap/>
            <w:vAlign w:val="center"/>
          </w:tcPr>
          <w:p w14:paraId="332B442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5D1845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98F816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C12EC2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4E2DEF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递延所得税资产</w:t>
            </w:r>
          </w:p>
        </w:tc>
        <w:tc>
          <w:tcPr>
            <w:tcW w:w="1134" w:type="dxa"/>
            <w:tcBorders>
              <w:top w:val="nil"/>
              <w:left w:val="nil"/>
              <w:bottom w:val="single" w:color="auto" w:sz="4" w:space="0"/>
              <w:right w:val="single" w:color="auto" w:sz="4" w:space="0"/>
            </w:tcBorders>
            <w:noWrap/>
            <w:vAlign w:val="center"/>
          </w:tcPr>
          <w:p w14:paraId="55559B12">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七、9</w:t>
            </w:r>
          </w:p>
        </w:tc>
        <w:tc>
          <w:tcPr>
            <w:tcW w:w="1418" w:type="dxa"/>
            <w:tcBorders>
              <w:top w:val="nil"/>
              <w:left w:val="nil"/>
              <w:bottom w:val="single" w:color="auto" w:sz="4" w:space="0"/>
              <w:right w:val="single" w:color="auto" w:sz="4" w:space="0"/>
            </w:tcBorders>
            <w:noWrap/>
            <w:vAlign w:val="center"/>
          </w:tcPr>
          <w:p w14:paraId="7A05528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4B9C7F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87E652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外商资本</w:t>
            </w:r>
          </w:p>
        </w:tc>
        <w:tc>
          <w:tcPr>
            <w:tcW w:w="1418" w:type="dxa"/>
            <w:tcBorders>
              <w:top w:val="nil"/>
              <w:left w:val="nil"/>
              <w:bottom w:val="single" w:color="auto" w:sz="4" w:space="0"/>
              <w:right w:val="single" w:color="auto" w:sz="4" w:space="0"/>
            </w:tcBorders>
            <w:noWrap/>
            <w:vAlign w:val="center"/>
          </w:tcPr>
          <w:p w14:paraId="69CEB32E">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7E302A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506DEE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06302FC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808314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其他非流动资产</w:t>
            </w:r>
          </w:p>
        </w:tc>
        <w:tc>
          <w:tcPr>
            <w:tcW w:w="1134" w:type="dxa"/>
            <w:tcBorders>
              <w:top w:val="nil"/>
              <w:left w:val="nil"/>
              <w:bottom w:val="single" w:color="auto" w:sz="4" w:space="0"/>
              <w:right w:val="single" w:color="auto" w:sz="4" w:space="0"/>
            </w:tcBorders>
            <w:noWrap/>
            <w:vAlign w:val="center"/>
          </w:tcPr>
          <w:p w14:paraId="7D3DD67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4967971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3F578A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0D89E1C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#减：已归还投资</w:t>
            </w:r>
          </w:p>
        </w:tc>
        <w:tc>
          <w:tcPr>
            <w:tcW w:w="1418" w:type="dxa"/>
            <w:tcBorders>
              <w:top w:val="nil"/>
              <w:left w:val="nil"/>
              <w:bottom w:val="single" w:color="auto" w:sz="4" w:space="0"/>
              <w:right w:val="single" w:color="auto" w:sz="4" w:space="0"/>
            </w:tcBorders>
            <w:noWrap/>
            <w:vAlign w:val="center"/>
          </w:tcPr>
          <w:p w14:paraId="12EEB4B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3A216F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1959D1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7E1058C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816740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其中：特准储备物资</w:t>
            </w:r>
          </w:p>
        </w:tc>
        <w:tc>
          <w:tcPr>
            <w:tcW w:w="1134" w:type="dxa"/>
            <w:tcBorders>
              <w:top w:val="nil"/>
              <w:left w:val="nil"/>
              <w:bottom w:val="single" w:color="auto" w:sz="4" w:space="0"/>
              <w:right w:val="single" w:color="auto" w:sz="4" w:space="0"/>
            </w:tcBorders>
            <w:noWrap/>
            <w:vAlign w:val="center"/>
          </w:tcPr>
          <w:p w14:paraId="6880F49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17947EA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1CC0EF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48CAD11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实收资本（或股本）净额</w:t>
            </w:r>
          </w:p>
        </w:tc>
        <w:tc>
          <w:tcPr>
            <w:tcW w:w="1418" w:type="dxa"/>
            <w:tcBorders>
              <w:top w:val="nil"/>
              <w:left w:val="nil"/>
              <w:bottom w:val="single" w:color="auto" w:sz="4" w:space="0"/>
              <w:right w:val="single" w:color="auto" w:sz="4" w:space="0"/>
            </w:tcBorders>
            <w:noWrap/>
            <w:vAlign w:val="center"/>
          </w:tcPr>
          <w:p w14:paraId="0968CAC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AE6207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7747DF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9BC680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52C5DC8">
            <w:pPr>
              <w:widowControl/>
              <w:spacing w:line="360" w:lineRule="auto"/>
              <w:jc w:val="center"/>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非流动资产合计</w:t>
            </w:r>
          </w:p>
        </w:tc>
        <w:tc>
          <w:tcPr>
            <w:tcW w:w="1134" w:type="dxa"/>
            <w:tcBorders>
              <w:top w:val="nil"/>
              <w:left w:val="nil"/>
              <w:bottom w:val="single" w:color="auto" w:sz="4" w:space="0"/>
              <w:right w:val="single" w:color="auto" w:sz="4" w:space="0"/>
            </w:tcBorders>
            <w:noWrap/>
            <w:vAlign w:val="center"/>
          </w:tcPr>
          <w:p w14:paraId="5981751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6CAF438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AFC3BC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45913F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其他权益工具</w:t>
            </w:r>
          </w:p>
        </w:tc>
        <w:tc>
          <w:tcPr>
            <w:tcW w:w="1418" w:type="dxa"/>
            <w:tcBorders>
              <w:top w:val="nil"/>
              <w:left w:val="nil"/>
              <w:bottom w:val="single" w:color="auto" w:sz="4" w:space="0"/>
              <w:right w:val="single" w:color="auto" w:sz="4" w:space="0"/>
            </w:tcBorders>
            <w:noWrap/>
            <w:vAlign w:val="center"/>
          </w:tcPr>
          <w:p w14:paraId="493EAE6D">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8A9D12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41A903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969929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4E33C4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718712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5E7C1A2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3C37B4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524542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其中：优先股</w:t>
            </w:r>
          </w:p>
        </w:tc>
        <w:tc>
          <w:tcPr>
            <w:tcW w:w="1418" w:type="dxa"/>
            <w:tcBorders>
              <w:top w:val="nil"/>
              <w:left w:val="nil"/>
              <w:bottom w:val="single" w:color="auto" w:sz="4" w:space="0"/>
              <w:right w:val="single" w:color="auto" w:sz="4" w:space="0"/>
            </w:tcBorders>
            <w:noWrap/>
            <w:vAlign w:val="center"/>
          </w:tcPr>
          <w:p w14:paraId="0D6BA2B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D6B5C1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15C8CC3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F927EB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5BA2A2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0F83F61">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2E6CC6B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9DB0FD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18AB5AF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永续债</w:t>
            </w:r>
          </w:p>
        </w:tc>
        <w:tc>
          <w:tcPr>
            <w:tcW w:w="1418" w:type="dxa"/>
            <w:tcBorders>
              <w:top w:val="nil"/>
              <w:left w:val="nil"/>
              <w:bottom w:val="single" w:color="auto" w:sz="4" w:space="0"/>
              <w:right w:val="single" w:color="auto" w:sz="4" w:space="0"/>
            </w:tcBorders>
            <w:noWrap/>
            <w:vAlign w:val="center"/>
          </w:tcPr>
          <w:p w14:paraId="33F2930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B26D85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6EA92A5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09DB6C0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55E704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4066EA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7ABDCF7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82A4DC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D6BAE3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资本公积</w:t>
            </w:r>
          </w:p>
        </w:tc>
        <w:tc>
          <w:tcPr>
            <w:tcW w:w="1418" w:type="dxa"/>
            <w:tcBorders>
              <w:top w:val="nil"/>
              <w:left w:val="nil"/>
              <w:bottom w:val="single" w:color="auto" w:sz="4" w:space="0"/>
              <w:right w:val="single" w:color="auto" w:sz="4" w:space="0"/>
            </w:tcBorders>
            <w:noWrap/>
            <w:vAlign w:val="center"/>
          </w:tcPr>
          <w:p w14:paraId="40B0267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C6CB9F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134BED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4DF287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08424E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9AC505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6EE0D9E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EF22D5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2A7E72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减：库存股</w:t>
            </w:r>
          </w:p>
        </w:tc>
        <w:tc>
          <w:tcPr>
            <w:tcW w:w="1418" w:type="dxa"/>
            <w:tcBorders>
              <w:top w:val="nil"/>
              <w:left w:val="nil"/>
              <w:bottom w:val="single" w:color="auto" w:sz="4" w:space="0"/>
              <w:right w:val="single" w:color="auto" w:sz="4" w:space="0"/>
            </w:tcBorders>
            <w:noWrap/>
            <w:vAlign w:val="center"/>
          </w:tcPr>
          <w:p w14:paraId="2D474EB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328ABE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2E052EF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FD0461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0CEB15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038E8F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6C02438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C49DBE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0721A28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其他综合收益</w:t>
            </w:r>
          </w:p>
        </w:tc>
        <w:tc>
          <w:tcPr>
            <w:tcW w:w="1418" w:type="dxa"/>
            <w:tcBorders>
              <w:top w:val="nil"/>
              <w:left w:val="nil"/>
              <w:bottom w:val="single" w:color="auto" w:sz="4" w:space="0"/>
              <w:right w:val="single" w:color="auto" w:sz="4" w:space="0"/>
            </w:tcBorders>
            <w:noWrap/>
            <w:vAlign w:val="center"/>
          </w:tcPr>
          <w:p w14:paraId="720BBEC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5F5A16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3951B0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501EAF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FC9DEF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34AAFC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69F38E9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AA4AE3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0D89839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其中：外币报表折算差额</w:t>
            </w:r>
          </w:p>
        </w:tc>
        <w:tc>
          <w:tcPr>
            <w:tcW w:w="1418" w:type="dxa"/>
            <w:tcBorders>
              <w:top w:val="nil"/>
              <w:left w:val="nil"/>
              <w:bottom w:val="single" w:color="auto" w:sz="4" w:space="0"/>
              <w:right w:val="single" w:color="auto" w:sz="4" w:space="0"/>
            </w:tcBorders>
            <w:noWrap/>
            <w:vAlign w:val="center"/>
          </w:tcPr>
          <w:p w14:paraId="2118547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536A31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413CEC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031947C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8AF68A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5675FF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71775A9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5E848F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6306671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专项储备</w:t>
            </w:r>
          </w:p>
        </w:tc>
        <w:tc>
          <w:tcPr>
            <w:tcW w:w="1418" w:type="dxa"/>
            <w:tcBorders>
              <w:top w:val="nil"/>
              <w:left w:val="nil"/>
              <w:bottom w:val="single" w:color="auto" w:sz="4" w:space="0"/>
              <w:right w:val="single" w:color="auto" w:sz="4" w:space="0"/>
            </w:tcBorders>
            <w:noWrap/>
            <w:vAlign w:val="center"/>
          </w:tcPr>
          <w:p w14:paraId="0064BDD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98D89E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75D1B03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ED6C68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5A44E5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BEA324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7078787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B0AD11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18406F3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盈余公积</w:t>
            </w:r>
          </w:p>
        </w:tc>
        <w:tc>
          <w:tcPr>
            <w:tcW w:w="1418" w:type="dxa"/>
            <w:tcBorders>
              <w:top w:val="nil"/>
              <w:left w:val="nil"/>
              <w:bottom w:val="single" w:color="auto" w:sz="4" w:space="0"/>
              <w:right w:val="single" w:color="auto" w:sz="4" w:space="0"/>
            </w:tcBorders>
            <w:noWrap/>
            <w:vAlign w:val="center"/>
          </w:tcPr>
          <w:p w14:paraId="35B5CEDE">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七、17</w:t>
            </w:r>
          </w:p>
        </w:tc>
        <w:tc>
          <w:tcPr>
            <w:tcW w:w="1134" w:type="dxa"/>
            <w:tcBorders>
              <w:top w:val="nil"/>
              <w:left w:val="nil"/>
              <w:bottom w:val="single" w:color="auto" w:sz="4" w:space="0"/>
              <w:right w:val="single" w:color="auto" w:sz="4" w:space="0"/>
            </w:tcBorders>
            <w:noWrap/>
            <w:vAlign w:val="center"/>
          </w:tcPr>
          <w:p w14:paraId="1F3C0A9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0D3398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2AFA26A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CDAE2A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E5BD86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286EC09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F4726C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C74A75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其中：法定公积金</w:t>
            </w:r>
          </w:p>
        </w:tc>
        <w:tc>
          <w:tcPr>
            <w:tcW w:w="1418" w:type="dxa"/>
            <w:tcBorders>
              <w:top w:val="nil"/>
              <w:left w:val="nil"/>
              <w:bottom w:val="single" w:color="auto" w:sz="4" w:space="0"/>
              <w:right w:val="single" w:color="auto" w:sz="4" w:space="0"/>
            </w:tcBorders>
            <w:noWrap/>
            <w:vAlign w:val="center"/>
          </w:tcPr>
          <w:p w14:paraId="2697703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七、17</w:t>
            </w:r>
          </w:p>
        </w:tc>
        <w:tc>
          <w:tcPr>
            <w:tcW w:w="1134" w:type="dxa"/>
            <w:tcBorders>
              <w:top w:val="nil"/>
              <w:left w:val="nil"/>
              <w:bottom w:val="single" w:color="auto" w:sz="4" w:space="0"/>
              <w:right w:val="single" w:color="auto" w:sz="4" w:space="0"/>
            </w:tcBorders>
            <w:noWrap/>
            <w:vAlign w:val="center"/>
          </w:tcPr>
          <w:p w14:paraId="36B4C22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71AF12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54078C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971096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71A7F6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2CA320D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972D3E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C86E92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任意公积金</w:t>
            </w:r>
          </w:p>
        </w:tc>
        <w:tc>
          <w:tcPr>
            <w:tcW w:w="1418" w:type="dxa"/>
            <w:tcBorders>
              <w:top w:val="nil"/>
              <w:left w:val="nil"/>
              <w:bottom w:val="single" w:color="auto" w:sz="4" w:space="0"/>
              <w:right w:val="single" w:color="auto" w:sz="4" w:space="0"/>
            </w:tcBorders>
            <w:noWrap/>
            <w:vAlign w:val="center"/>
          </w:tcPr>
          <w:p w14:paraId="1930B51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967458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5A3E66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12886E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B67094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090F45D">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40AB265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40A1F6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4F64F3F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△一般风险准备</w:t>
            </w:r>
          </w:p>
        </w:tc>
        <w:tc>
          <w:tcPr>
            <w:tcW w:w="1418" w:type="dxa"/>
            <w:tcBorders>
              <w:top w:val="nil"/>
              <w:left w:val="nil"/>
              <w:bottom w:val="single" w:color="auto" w:sz="4" w:space="0"/>
              <w:right w:val="single" w:color="auto" w:sz="4" w:space="0"/>
            </w:tcBorders>
            <w:noWrap/>
            <w:vAlign w:val="center"/>
          </w:tcPr>
          <w:p w14:paraId="3CA654F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CCC747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47A7A7A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CD4E90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25F5DC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E00757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159D608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95CE7A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A1747C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未分配利润</w:t>
            </w:r>
          </w:p>
        </w:tc>
        <w:tc>
          <w:tcPr>
            <w:tcW w:w="1418" w:type="dxa"/>
            <w:tcBorders>
              <w:top w:val="nil"/>
              <w:left w:val="nil"/>
              <w:bottom w:val="single" w:color="auto" w:sz="4" w:space="0"/>
              <w:right w:val="single" w:color="auto" w:sz="4" w:space="0"/>
            </w:tcBorders>
            <w:noWrap/>
            <w:vAlign w:val="center"/>
          </w:tcPr>
          <w:p w14:paraId="601AFF8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七、18</w:t>
            </w:r>
          </w:p>
        </w:tc>
        <w:tc>
          <w:tcPr>
            <w:tcW w:w="1134" w:type="dxa"/>
            <w:tcBorders>
              <w:top w:val="nil"/>
              <w:left w:val="nil"/>
              <w:bottom w:val="single" w:color="auto" w:sz="4" w:space="0"/>
              <w:right w:val="single" w:color="auto" w:sz="4" w:space="0"/>
            </w:tcBorders>
            <w:noWrap/>
            <w:vAlign w:val="center"/>
          </w:tcPr>
          <w:p w14:paraId="76CC6ED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610ADB7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3BFC43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4CD83B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48DF75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17FC12A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06DE16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071ABA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归属于母公司所有者权益合计</w:t>
            </w:r>
          </w:p>
        </w:tc>
        <w:tc>
          <w:tcPr>
            <w:tcW w:w="1418" w:type="dxa"/>
            <w:tcBorders>
              <w:top w:val="nil"/>
              <w:left w:val="nil"/>
              <w:bottom w:val="single" w:color="auto" w:sz="4" w:space="0"/>
              <w:right w:val="single" w:color="auto" w:sz="4" w:space="0"/>
            </w:tcBorders>
            <w:noWrap/>
            <w:vAlign w:val="center"/>
          </w:tcPr>
          <w:p w14:paraId="413A2A4C">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1E09F2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E709B9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7A619BA5">
        <w:tblPrEx>
          <w:tblCellMar>
            <w:top w:w="0" w:type="dxa"/>
            <w:left w:w="108" w:type="dxa"/>
            <w:bottom w:w="0" w:type="dxa"/>
            <w:right w:w="108" w:type="dxa"/>
          </w:tblCellMar>
        </w:tblPrEx>
        <w:trPr>
          <w:trHeight w:val="390" w:hRule="atLeast"/>
        </w:trPr>
        <w:tc>
          <w:tcPr>
            <w:tcW w:w="3558" w:type="dxa"/>
            <w:tcBorders>
              <w:top w:val="nil"/>
              <w:left w:val="single" w:color="auto" w:sz="4" w:space="0"/>
              <w:bottom w:val="single" w:color="auto" w:sz="4" w:space="0"/>
              <w:right w:val="single" w:color="auto" w:sz="4" w:space="0"/>
            </w:tcBorders>
            <w:noWrap/>
            <w:vAlign w:val="center"/>
          </w:tcPr>
          <w:p w14:paraId="07DF965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E7DCE21">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13BE77B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4EA44F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601776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*少数股东权益</w:t>
            </w:r>
          </w:p>
        </w:tc>
        <w:tc>
          <w:tcPr>
            <w:tcW w:w="1418" w:type="dxa"/>
            <w:tcBorders>
              <w:top w:val="nil"/>
              <w:left w:val="nil"/>
              <w:bottom w:val="single" w:color="auto" w:sz="4" w:space="0"/>
              <w:right w:val="single" w:color="auto" w:sz="4" w:space="0"/>
            </w:tcBorders>
            <w:noWrap/>
            <w:vAlign w:val="center"/>
          </w:tcPr>
          <w:p w14:paraId="305593C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7DEB9C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238065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838D36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F85B3F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171411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53DFB30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ED5719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6F313B8B">
            <w:pPr>
              <w:widowControl/>
              <w:spacing w:line="360" w:lineRule="auto"/>
              <w:jc w:val="center"/>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所有者权益合计</w:t>
            </w:r>
          </w:p>
        </w:tc>
        <w:tc>
          <w:tcPr>
            <w:tcW w:w="1418" w:type="dxa"/>
            <w:tcBorders>
              <w:top w:val="nil"/>
              <w:left w:val="nil"/>
              <w:bottom w:val="single" w:color="auto" w:sz="4" w:space="0"/>
              <w:right w:val="single" w:color="auto" w:sz="4" w:space="0"/>
            </w:tcBorders>
            <w:noWrap/>
            <w:vAlign w:val="center"/>
          </w:tcPr>
          <w:p w14:paraId="261F9EA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1EFCBF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62194E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5249F87">
        <w:tblPrEx>
          <w:tblCellMar>
            <w:top w:w="0" w:type="dxa"/>
            <w:left w:w="108" w:type="dxa"/>
            <w:bottom w:w="0" w:type="dxa"/>
            <w:right w:w="108" w:type="dxa"/>
          </w:tblCellMar>
        </w:tblPrEx>
        <w:trPr>
          <w:trHeight w:val="795" w:hRule="atLeast"/>
        </w:trPr>
        <w:tc>
          <w:tcPr>
            <w:tcW w:w="3558" w:type="dxa"/>
            <w:tcBorders>
              <w:top w:val="nil"/>
              <w:left w:val="single" w:color="auto" w:sz="4" w:space="0"/>
              <w:bottom w:val="single" w:color="auto" w:sz="4" w:space="0"/>
              <w:right w:val="single" w:color="auto" w:sz="4" w:space="0"/>
            </w:tcBorders>
            <w:noWrap/>
            <w:vAlign w:val="center"/>
          </w:tcPr>
          <w:p w14:paraId="2F861C28">
            <w:pPr>
              <w:widowControl/>
              <w:spacing w:line="360" w:lineRule="auto"/>
              <w:jc w:val="center"/>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资  产  总  计</w:t>
            </w:r>
          </w:p>
        </w:tc>
        <w:tc>
          <w:tcPr>
            <w:tcW w:w="1134" w:type="dxa"/>
            <w:tcBorders>
              <w:top w:val="nil"/>
              <w:left w:val="nil"/>
              <w:bottom w:val="single" w:color="auto" w:sz="4" w:space="0"/>
              <w:right w:val="single" w:color="auto" w:sz="4" w:space="0"/>
            </w:tcBorders>
            <w:noWrap/>
            <w:vAlign w:val="center"/>
          </w:tcPr>
          <w:p w14:paraId="35027EF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5BC88CC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7357B3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46A3AADA">
            <w:pPr>
              <w:widowControl/>
              <w:spacing w:line="360" w:lineRule="auto"/>
              <w:jc w:val="center"/>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负债和所有者权益总计</w:t>
            </w:r>
          </w:p>
        </w:tc>
        <w:tc>
          <w:tcPr>
            <w:tcW w:w="1418" w:type="dxa"/>
            <w:tcBorders>
              <w:top w:val="nil"/>
              <w:left w:val="nil"/>
              <w:bottom w:val="single" w:color="auto" w:sz="4" w:space="0"/>
              <w:right w:val="single" w:color="auto" w:sz="4" w:space="0"/>
            </w:tcBorders>
            <w:noWrap/>
            <w:vAlign w:val="center"/>
          </w:tcPr>
          <w:p w14:paraId="2CF1412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129FC0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45CC0D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48E800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59FDCD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39198F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25D8EB5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30D981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4835CF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7074B4D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BE8BB6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85712E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1BE578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1A6514B">
            <w:pPr>
              <w:widowControl/>
              <w:spacing w:line="360" w:lineRule="auto"/>
              <w:jc w:val="lef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xml:space="preserve"> 企业负责人：                            主管会计工作负责人：                            会计机构负责人： </w:t>
            </w:r>
          </w:p>
        </w:tc>
        <w:tc>
          <w:tcPr>
            <w:tcW w:w="1134" w:type="dxa"/>
            <w:tcBorders>
              <w:top w:val="nil"/>
              <w:left w:val="nil"/>
              <w:bottom w:val="single" w:color="auto" w:sz="4" w:space="0"/>
              <w:right w:val="single" w:color="auto" w:sz="4" w:space="0"/>
            </w:tcBorders>
            <w:noWrap/>
            <w:vAlign w:val="bottom"/>
          </w:tcPr>
          <w:p w14:paraId="3717B27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bottom"/>
          </w:tcPr>
          <w:p w14:paraId="116EAAC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bottom"/>
          </w:tcPr>
          <w:p w14:paraId="2238295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FB2B4B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6DA95AC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DE00EF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149325A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bl>
    <w:p w14:paraId="76B63FBA">
      <w:pPr>
        <w:spacing w:line="360" w:lineRule="auto"/>
        <w:rPr>
          <w:rFonts w:ascii="宋体" w:hAnsi="宋体" w:cs="宋体"/>
          <w:color w:val="000000" w:themeColor="text1"/>
          <w:sz w:val="24"/>
          <w:szCs w:val="24"/>
          <w:highlight w:val="none"/>
          <w14:textFill>
            <w14:solidFill>
              <w14:schemeClr w14:val="tx1"/>
            </w14:solidFill>
          </w14:textFill>
        </w:rPr>
      </w:pPr>
    </w:p>
    <w:p w14:paraId="0E3D74B6">
      <w:pPr>
        <w:spacing w:line="360" w:lineRule="auto"/>
        <w:ind w:left="1321"/>
        <w:rPr>
          <w:rFonts w:ascii="宋体" w:hAnsi="宋体" w:cs="宋体"/>
          <w:color w:val="000000" w:themeColor="text1"/>
          <w:sz w:val="24"/>
          <w:szCs w:val="24"/>
          <w:highlight w:val="none"/>
          <w14:textFill>
            <w14:solidFill>
              <w14:schemeClr w14:val="tx1"/>
            </w14:solidFill>
          </w14:textFill>
        </w:rPr>
      </w:pPr>
    </w:p>
    <w:p w14:paraId="234195C0">
      <w:pPr>
        <w:spacing w:line="360" w:lineRule="auto"/>
        <w:ind w:left="1321"/>
        <w:rPr>
          <w:rFonts w:ascii="宋体" w:hAnsi="宋体" w:cs="宋体"/>
          <w:color w:val="000000" w:themeColor="text1"/>
          <w:sz w:val="24"/>
          <w:szCs w:val="24"/>
          <w:highlight w:val="none"/>
          <w14:textFill>
            <w14:solidFill>
              <w14:schemeClr w14:val="tx1"/>
            </w14:solidFill>
          </w14:textFill>
        </w:rPr>
      </w:pPr>
    </w:p>
    <w:p w14:paraId="2E6FF307">
      <w:pPr>
        <w:spacing w:line="360" w:lineRule="auto"/>
        <w:ind w:left="1321"/>
        <w:rPr>
          <w:rFonts w:ascii="宋体" w:hAnsi="宋体" w:cs="宋体"/>
          <w:color w:val="000000" w:themeColor="text1"/>
          <w:sz w:val="24"/>
          <w:szCs w:val="24"/>
          <w:highlight w:val="none"/>
          <w14:textFill>
            <w14:solidFill>
              <w14:schemeClr w14:val="tx1"/>
            </w14:solidFill>
          </w14:textFill>
        </w:rPr>
      </w:pPr>
    </w:p>
    <w:p w14:paraId="3EFEC58E">
      <w:pPr>
        <w:spacing w:line="360" w:lineRule="auto"/>
        <w:ind w:left="1321"/>
        <w:rPr>
          <w:rFonts w:ascii="宋体" w:hAnsi="宋体" w:cs="宋体"/>
          <w:color w:val="000000" w:themeColor="text1"/>
          <w:sz w:val="24"/>
          <w:szCs w:val="24"/>
          <w:highlight w:val="none"/>
          <w14:textFill>
            <w14:solidFill>
              <w14:schemeClr w14:val="tx1"/>
            </w14:solidFill>
          </w14:textFill>
        </w:rPr>
      </w:pPr>
    </w:p>
    <w:p w14:paraId="3DD264B1">
      <w:pPr>
        <w:spacing w:line="360" w:lineRule="auto"/>
        <w:rPr>
          <w:rFonts w:ascii="宋体" w:hAnsi="宋体" w:cs="宋体"/>
          <w:color w:val="000000" w:themeColor="text1"/>
          <w:sz w:val="24"/>
          <w:szCs w:val="24"/>
          <w:highlight w:val="none"/>
          <w14:textFill>
            <w14:solidFill>
              <w14:schemeClr w14:val="tx1"/>
            </w14:solidFill>
          </w14:textFill>
        </w:rPr>
      </w:pPr>
    </w:p>
    <w:tbl>
      <w:tblPr>
        <w:tblStyle w:val="20"/>
        <w:tblW w:w="0" w:type="auto"/>
        <w:tblInd w:w="94" w:type="dxa"/>
        <w:tblLayout w:type="fixed"/>
        <w:tblCellMar>
          <w:top w:w="0" w:type="dxa"/>
          <w:left w:w="108" w:type="dxa"/>
          <w:bottom w:w="0" w:type="dxa"/>
          <w:right w:w="108" w:type="dxa"/>
        </w:tblCellMar>
      </w:tblPr>
      <w:tblGrid>
        <w:gridCol w:w="10027"/>
        <w:gridCol w:w="727"/>
        <w:gridCol w:w="988"/>
        <w:gridCol w:w="2589"/>
      </w:tblGrid>
      <w:tr w14:paraId="64A5FE7B">
        <w:tblPrEx>
          <w:tblCellMar>
            <w:top w:w="0" w:type="dxa"/>
            <w:left w:w="108" w:type="dxa"/>
            <w:bottom w:w="0" w:type="dxa"/>
            <w:right w:w="108" w:type="dxa"/>
          </w:tblCellMar>
        </w:tblPrEx>
        <w:trPr>
          <w:trHeight w:val="60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3097F228">
            <w:pPr>
              <w:widowControl/>
              <w:spacing w:line="360" w:lineRule="auto"/>
              <w:jc w:val="center"/>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利 润 表</w:t>
            </w:r>
          </w:p>
        </w:tc>
      </w:tr>
      <w:tr w14:paraId="0750753B">
        <w:tblPrEx>
          <w:tblCellMar>
            <w:top w:w="0" w:type="dxa"/>
            <w:left w:w="108" w:type="dxa"/>
            <w:bottom w:w="0" w:type="dxa"/>
            <w:right w:w="108" w:type="dxa"/>
          </w:tblCellMar>
        </w:tblPrEx>
        <w:trPr>
          <w:trHeight w:val="36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32556FC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年度</w:t>
            </w:r>
          </w:p>
        </w:tc>
      </w:tr>
      <w:tr w14:paraId="58DFC0B3">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noWrap/>
            <w:vAlign w:val="center"/>
          </w:tcPr>
          <w:p w14:paraId="4926188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编制单位：</w:t>
            </w:r>
          </w:p>
        </w:tc>
        <w:tc>
          <w:tcPr>
            <w:tcW w:w="2589" w:type="dxa"/>
            <w:tcBorders>
              <w:top w:val="nil"/>
              <w:left w:val="nil"/>
              <w:bottom w:val="single" w:color="auto" w:sz="4" w:space="0"/>
              <w:right w:val="single" w:color="auto" w:sz="4" w:space="0"/>
            </w:tcBorders>
            <w:noWrap/>
            <w:vAlign w:val="center"/>
          </w:tcPr>
          <w:p w14:paraId="2B62622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金额单位：元</w:t>
            </w:r>
          </w:p>
        </w:tc>
      </w:tr>
      <w:tr w14:paraId="7000B8A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A9E8B6C">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项            目</w:t>
            </w:r>
          </w:p>
        </w:tc>
        <w:tc>
          <w:tcPr>
            <w:tcW w:w="727" w:type="dxa"/>
            <w:tcBorders>
              <w:top w:val="nil"/>
              <w:left w:val="nil"/>
              <w:bottom w:val="single" w:color="auto" w:sz="4" w:space="0"/>
              <w:right w:val="single" w:color="auto" w:sz="4" w:space="0"/>
            </w:tcBorders>
            <w:noWrap/>
            <w:vAlign w:val="center"/>
          </w:tcPr>
          <w:p w14:paraId="2DD31A2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附注</w:t>
            </w:r>
          </w:p>
        </w:tc>
        <w:tc>
          <w:tcPr>
            <w:tcW w:w="988" w:type="dxa"/>
            <w:tcBorders>
              <w:top w:val="nil"/>
              <w:left w:val="nil"/>
              <w:bottom w:val="single" w:color="auto" w:sz="4" w:space="0"/>
              <w:right w:val="single" w:color="auto" w:sz="4" w:space="0"/>
            </w:tcBorders>
            <w:noWrap/>
            <w:vAlign w:val="center"/>
          </w:tcPr>
          <w:p w14:paraId="4358C24E">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本年金额</w:t>
            </w:r>
          </w:p>
        </w:tc>
        <w:tc>
          <w:tcPr>
            <w:tcW w:w="2589" w:type="dxa"/>
            <w:tcBorders>
              <w:top w:val="nil"/>
              <w:left w:val="nil"/>
              <w:bottom w:val="single" w:color="auto" w:sz="4" w:space="0"/>
              <w:right w:val="single" w:color="auto" w:sz="4" w:space="0"/>
            </w:tcBorders>
            <w:noWrap/>
            <w:vAlign w:val="center"/>
          </w:tcPr>
          <w:p w14:paraId="355CA22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上年金额</w:t>
            </w:r>
          </w:p>
        </w:tc>
      </w:tr>
      <w:tr w14:paraId="5799CA2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6A0B609">
            <w:pPr>
              <w:widowControl/>
              <w:spacing w:line="360" w:lineRule="auto"/>
              <w:jc w:val="lef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一、营业总收入</w:t>
            </w:r>
          </w:p>
        </w:tc>
        <w:tc>
          <w:tcPr>
            <w:tcW w:w="727" w:type="dxa"/>
            <w:tcBorders>
              <w:top w:val="nil"/>
              <w:left w:val="nil"/>
              <w:bottom w:val="single" w:color="auto" w:sz="4" w:space="0"/>
              <w:right w:val="single" w:color="auto" w:sz="4" w:space="0"/>
            </w:tcBorders>
            <w:noWrap/>
            <w:vAlign w:val="center"/>
          </w:tcPr>
          <w:p w14:paraId="41B7BC8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055B8D8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2AAC4BD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4C6AC6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D6BF22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其中：营业收入</w:t>
            </w:r>
          </w:p>
        </w:tc>
        <w:tc>
          <w:tcPr>
            <w:tcW w:w="727" w:type="dxa"/>
            <w:tcBorders>
              <w:top w:val="nil"/>
              <w:left w:val="nil"/>
              <w:bottom w:val="single" w:color="auto" w:sz="4" w:space="0"/>
              <w:right w:val="single" w:color="auto" w:sz="4" w:space="0"/>
            </w:tcBorders>
            <w:noWrap/>
            <w:vAlign w:val="center"/>
          </w:tcPr>
          <w:p w14:paraId="2EA26EAC">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七、18</w:t>
            </w:r>
          </w:p>
        </w:tc>
        <w:tc>
          <w:tcPr>
            <w:tcW w:w="988" w:type="dxa"/>
            <w:tcBorders>
              <w:top w:val="nil"/>
              <w:left w:val="nil"/>
              <w:bottom w:val="single" w:color="auto" w:sz="4" w:space="0"/>
              <w:right w:val="single" w:color="auto" w:sz="4" w:space="0"/>
            </w:tcBorders>
            <w:noWrap/>
            <w:vAlign w:val="center"/>
          </w:tcPr>
          <w:p w14:paraId="3309FD7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7FA84CA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774C031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3807E32">
            <w:pPr>
              <w:widowControl/>
              <w:spacing w:line="360" w:lineRule="auto"/>
              <w:jc w:val="lef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二、营业总成本</w:t>
            </w:r>
          </w:p>
        </w:tc>
        <w:tc>
          <w:tcPr>
            <w:tcW w:w="727" w:type="dxa"/>
            <w:tcBorders>
              <w:top w:val="nil"/>
              <w:left w:val="nil"/>
              <w:bottom w:val="single" w:color="auto" w:sz="4" w:space="0"/>
              <w:right w:val="single" w:color="auto" w:sz="4" w:space="0"/>
            </w:tcBorders>
            <w:noWrap/>
            <w:vAlign w:val="center"/>
          </w:tcPr>
          <w:p w14:paraId="2BCAB72C">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531471F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43FF0FD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913E6A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E3D71D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其中：营业成本</w:t>
            </w:r>
          </w:p>
        </w:tc>
        <w:tc>
          <w:tcPr>
            <w:tcW w:w="727" w:type="dxa"/>
            <w:tcBorders>
              <w:top w:val="nil"/>
              <w:left w:val="nil"/>
              <w:bottom w:val="single" w:color="auto" w:sz="4" w:space="0"/>
              <w:right w:val="single" w:color="auto" w:sz="4" w:space="0"/>
            </w:tcBorders>
            <w:noWrap/>
            <w:vAlign w:val="center"/>
          </w:tcPr>
          <w:p w14:paraId="6B10644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七、18</w:t>
            </w:r>
          </w:p>
        </w:tc>
        <w:tc>
          <w:tcPr>
            <w:tcW w:w="988" w:type="dxa"/>
            <w:tcBorders>
              <w:top w:val="nil"/>
              <w:left w:val="nil"/>
              <w:bottom w:val="single" w:color="auto" w:sz="4" w:space="0"/>
              <w:right w:val="single" w:color="auto" w:sz="4" w:space="0"/>
            </w:tcBorders>
            <w:noWrap/>
            <w:vAlign w:val="center"/>
          </w:tcPr>
          <w:p w14:paraId="00F17CA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2C38E3B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3662B0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E1A661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营业税金及附加</w:t>
            </w:r>
          </w:p>
        </w:tc>
        <w:tc>
          <w:tcPr>
            <w:tcW w:w="727" w:type="dxa"/>
            <w:tcBorders>
              <w:top w:val="nil"/>
              <w:left w:val="nil"/>
              <w:bottom w:val="single" w:color="auto" w:sz="4" w:space="0"/>
              <w:right w:val="single" w:color="auto" w:sz="4" w:space="0"/>
            </w:tcBorders>
            <w:noWrap/>
            <w:vAlign w:val="center"/>
          </w:tcPr>
          <w:p w14:paraId="150BF59E">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5F029F2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478512F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7E002D4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68F0FD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销售费用</w:t>
            </w:r>
          </w:p>
        </w:tc>
        <w:tc>
          <w:tcPr>
            <w:tcW w:w="727" w:type="dxa"/>
            <w:tcBorders>
              <w:top w:val="nil"/>
              <w:left w:val="nil"/>
              <w:bottom w:val="single" w:color="auto" w:sz="4" w:space="0"/>
              <w:right w:val="single" w:color="auto" w:sz="4" w:space="0"/>
            </w:tcBorders>
            <w:noWrap/>
            <w:vAlign w:val="center"/>
          </w:tcPr>
          <w:p w14:paraId="58F4A292">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七、19</w:t>
            </w:r>
          </w:p>
        </w:tc>
        <w:tc>
          <w:tcPr>
            <w:tcW w:w="988" w:type="dxa"/>
            <w:tcBorders>
              <w:top w:val="nil"/>
              <w:left w:val="nil"/>
              <w:bottom w:val="single" w:color="auto" w:sz="4" w:space="0"/>
              <w:right w:val="single" w:color="auto" w:sz="4" w:space="0"/>
            </w:tcBorders>
            <w:noWrap/>
            <w:vAlign w:val="center"/>
          </w:tcPr>
          <w:p w14:paraId="633C27C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419D64C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D24142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885307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管理费用</w:t>
            </w:r>
          </w:p>
        </w:tc>
        <w:tc>
          <w:tcPr>
            <w:tcW w:w="727" w:type="dxa"/>
            <w:tcBorders>
              <w:top w:val="nil"/>
              <w:left w:val="nil"/>
              <w:bottom w:val="single" w:color="auto" w:sz="4" w:space="0"/>
              <w:right w:val="single" w:color="auto" w:sz="4" w:space="0"/>
            </w:tcBorders>
            <w:noWrap/>
            <w:vAlign w:val="center"/>
          </w:tcPr>
          <w:p w14:paraId="440F2BF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6FF09BD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6267127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256A54A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6F93EA6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其中：研究与开发费</w:t>
            </w:r>
          </w:p>
        </w:tc>
        <w:tc>
          <w:tcPr>
            <w:tcW w:w="727" w:type="dxa"/>
            <w:tcBorders>
              <w:top w:val="nil"/>
              <w:left w:val="nil"/>
              <w:bottom w:val="single" w:color="auto" w:sz="4" w:space="0"/>
              <w:right w:val="single" w:color="auto" w:sz="4" w:space="0"/>
            </w:tcBorders>
            <w:noWrap/>
            <w:vAlign w:val="center"/>
          </w:tcPr>
          <w:p w14:paraId="015F5E4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1DD99DA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2716607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110E92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CA65E4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财务费用</w:t>
            </w:r>
          </w:p>
        </w:tc>
        <w:tc>
          <w:tcPr>
            <w:tcW w:w="727" w:type="dxa"/>
            <w:tcBorders>
              <w:top w:val="nil"/>
              <w:left w:val="nil"/>
              <w:bottom w:val="single" w:color="auto" w:sz="4" w:space="0"/>
              <w:right w:val="single" w:color="auto" w:sz="4" w:space="0"/>
            </w:tcBorders>
            <w:noWrap/>
            <w:vAlign w:val="center"/>
          </w:tcPr>
          <w:p w14:paraId="1E84EFC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七、20</w:t>
            </w:r>
          </w:p>
        </w:tc>
        <w:tc>
          <w:tcPr>
            <w:tcW w:w="988" w:type="dxa"/>
            <w:tcBorders>
              <w:top w:val="nil"/>
              <w:left w:val="nil"/>
              <w:bottom w:val="single" w:color="auto" w:sz="4" w:space="0"/>
              <w:right w:val="single" w:color="auto" w:sz="4" w:space="0"/>
            </w:tcBorders>
            <w:noWrap/>
            <w:vAlign w:val="center"/>
          </w:tcPr>
          <w:p w14:paraId="1A2BDD8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548F1C4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D15F1E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2D86D0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其中：利息支出</w:t>
            </w:r>
          </w:p>
        </w:tc>
        <w:tc>
          <w:tcPr>
            <w:tcW w:w="727" w:type="dxa"/>
            <w:tcBorders>
              <w:top w:val="nil"/>
              <w:left w:val="nil"/>
              <w:bottom w:val="single" w:color="auto" w:sz="4" w:space="0"/>
              <w:right w:val="single" w:color="auto" w:sz="4" w:space="0"/>
            </w:tcBorders>
            <w:noWrap/>
            <w:vAlign w:val="center"/>
          </w:tcPr>
          <w:p w14:paraId="4DC31B8D">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7BF21BE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72EB7C2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7C749B3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614928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利息收入</w:t>
            </w:r>
          </w:p>
        </w:tc>
        <w:tc>
          <w:tcPr>
            <w:tcW w:w="727" w:type="dxa"/>
            <w:tcBorders>
              <w:top w:val="nil"/>
              <w:left w:val="nil"/>
              <w:bottom w:val="single" w:color="auto" w:sz="4" w:space="0"/>
              <w:right w:val="single" w:color="auto" w:sz="4" w:space="0"/>
            </w:tcBorders>
            <w:noWrap/>
            <w:vAlign w:val="center"/>
          </w:tcPr>
          <w:p w14:paraId="6B66157D">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4095908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4D5CAE1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206B18B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6A3225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汇兑净损失（净收益以“－”号填列）</w:t>
            </w:r>
          </w:p>
        </w:tc>
        <w:tc>
          <w:tcPr>
            <w:tcW w:w="727" w:type="dxa"/>
            <w:tcBorders>
              <w:top w:val="nil"/>
              <w:left w:val="nil"/>
              <w:bottom w:val="single" w:color="auto" w:sz="4" w:space="0"/>
              <w:right w:val="single" w:color="auto" w:sz="4" w:space="0"/>
            </w:tcBorders>
            <w:noWrap/>
            <w:vAlign w:val="center"/>
          </w:tcPr>
          <w:p w14:paraId="654F626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44F6A90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132A7CC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510D90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D846CF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资产减值损失</w:t>
            </w:r>
          </w:p>
        </w:tc>
        <w:tc>
          <w:tcPr>
            <w:tcW w:w="727" w:type="dxa"/>
            <w:tcBorders>
              <w:top w:val="nil"/>
              <w:left w:val="nil"/>
              <w:bottom w:val="single" w:color="auto" w:sz="4" w:space="0"/>
              <w:right w:val="single" w:color="auto" w:sz="4" w:space="0"/>
            </w:tcBorders>
            <w:noWrap/>
            <w:vAlign w:val="center"/>
          </w:tcPr>
          <w:p w14:paraId="0991F67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七、21</w:t>
            </w:r>
          </w:p>
        </w:tc>
        <w:tc>
          <w:tcPr>
            <w:tcW w:w="988" w:type="dxa"/>
            <w:tcBorders>
              <w:top w:val="nil"/>
              <w:left w:val="nil"/>
              <w:bottom w:val="single" w:color="auto" w:sz="4" w:space="0"/>
              <w:right w:val="single" w:color="auto" w:sz="4" w:space="0"/>
            </w:tcBorders>
            <w:noWrap/>
            <w:vAlign w:val="center"/>
          </w:tcPr>
          <w:p w14:paraId="2E06A29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0D7EE2F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60D918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7BC2214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其他</w:t>
            </w:r>
          </w:p>
        </w:tc>
        <w:tc>
          <w:tcPr>
            <w:tcW w:w="727" w:type="dxa"/>
            <w:tcBorders>
              <w:top w:val="nil"/>
              <w:left w:val="nil"/>
              <w:bottom w:val="single" w:color="auto" w:sz="4" w:space="0"/>
              <w:right w:val="single" w:color="auto" w:sz="4" w:space="0"/>
            </w:tcBorders>
            <w:noWrap/>
            <w:vAlign w:val="center"/>
          </w:tcPr>
          <w:p w14:paraId="2AB257F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45973C4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2635392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BB283A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2D70CF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加：公允价值变动收益（损失以“－”号填列）</w:t>
            </w:r>
          </w:p>
        </w:tc>
        <w:tc>
          <w:tcPr>
            <w:tcW w:w="727" w:type="dxa"/>
            <w:tcBorders>
              <w:top w:val="nil"/>
              <w:left w:val="nil"/>
              <w:bottom w:val="single" w:color="auto" w:sz="4" w:space="0"/>
              <w:right w:val="single" w:color="auto" w:sz="4" w:space="0"/>
            </w:tcBorders>
            <w:noWrap/>
            <w:vAlign w:val="center"/>
          </w:tcPr>
          <w:p w14:paraId="77C3461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7CFE4A3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0764EBE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184EAD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766304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投资收益（损失以“－”号填列）</w:t>
            </w:r>
          </w:p>
        </w:tc>
        <w:tc>
          <w:tcPr>
            <w:tcW w:w="727" w:type="dxa"/>
            <w:tcBorders>
              <w:top w:val="nil"/>
              <w:left w:val="nil"/>
              <w:bottom w:val="single" w:color="auto" w:sz="4" w:space="0"/>
              <w:right w:val="single" w:color="auto" w:sz="4" w:space="0"/>
            </w:tcBorders>
            <w:noWrap/>
            <w:vAlign w:val="center"/>
          </w:tcPr>
          <w:p w14:paraId="54B05C9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14220A7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22855E6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A563AD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24CEFB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其中：对联营企业和合营企业的投资收益</w:t>
            </w:r>
          </w:p>
        </w:tc>
        <w:tc>
          <w:tcPr>
            <w:tcW w:w="727" w:type="dxa"/>
            <w:tcBorders>
              <w:top w:val="nil"/>
              <w:left w:val="nil"/>
              <w:bottom w:val="single" w:color="auto" w:sz="4" w:space="0"/>
              <w:right w:val="single" w:color="auto" w:sz="4" w:space="0"/>
            </w:tcBorders>
            <w:noWrap/>
            <w:vAlign w:val="center"/>
          </w:tcPr>
          <w:p w14:paraId="144F6F91">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6254596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33E3D0D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63B75F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5D0E954">
            <w:pPr>
              <w:widowControl/>
              <w:spacing w:line="360" w:lineRule="auto"/>
              <w:jc w:val="lef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三、营业利润</w:t>
            </w:r>
            <w:r>
              <w:rPr>
                <w:rFonts w:hint="eastAsia" w:ascii="宋体" w:hAnsi="宋体" w:cs="宋体"/>
                <w:color w:val="000000" w:themeColor="text1"/>
                <w:kern w:val="0"/>
                <w:sz w:val="24"/>
                <w:szCs w:val="24"/>
                <w:highlight w:val="none"/>
                <w14:textFill>
                  <w14:solidFill>
                    <w14:schemeClr w14:val="tx1"/>
                  </w14:solidFill>
                </w14:textFill>
              </w:rPr>
              <w:t>（亏损以“－”号填列）</w:t>
            </w:r>
          </w:p>
        </w:tc>
        <w:tc>
          <w:tcPr>
            <w:tcW w:w="727" w:type="dxa"/>
            <w:tcBorders>
              <w:top w:val="nil"/>
              <w:left w:val="nil"/>
              <w:bottom w:val="single" w:color="auto" w:sz="4" w:space="0"/>
              <w:right w:val="single" w:color="auto" w:sz="4" w:space="0"/>
            </w:tcBorders>
            <w:noWrap/>
            <w:vAlign w:val="center"/>
          </w:tcPr>
          <w:p w14:paraId="54F6FA7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4C71C1D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6311F35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75E834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1D116E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加：营业外收入</w:t>
            </w:r>
          </w:p>
        </w:tc>
        <w:tc>
          <w:tcPr>
            <w:tcW w:w="727" w:type="dxa"/>
            <w:tcBorders>
              <w:top w:val="nil"/>
              <w:left w:val="nil"/>
              <w:bottom w:val="single" w:color="auto" w:sz="4" w:space="0"/>
              <w:right w:val="single" w:color="auto" w:sz="4" w:space="0"/>
            </w:tcBorders>
            <w:noWrap/>
            <w:vAlign w:val="center"/>
          </w:tcPr>
          <w:p w14:paraId="6F943AE1">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七、22</w:t>
            </w:r>
          </w:p>
        </w:tc>
        <w:tc>
          <w:tcPr>
            <w:tcW w:w="988" w:type="dxa"/>
            <w:tcBorders>
              <w:top w:val="nil"/>
              <w:left w:val="nil"/>
              <w:bottom w:val="single" w:color="auto" w:sz="4" w:space="0"/>
              <w:right w:val="single" w:color="auto" w:sz="4" w:space="0"/>
            </w:tcBorders>
            <w:noWrap/>
            <w:vAlign w:val="center"/>
          </w:tcPr>
          <w:p w14:paraId="2D061A9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47481B9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82157B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CF2788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其中：非流动资产处置利得</w:t>
            </w:r>
          </w:p>
        </w:tc>
        <w:tc>
          <w:tcPr>
            <w:tcW w:w="727" w:type="dxa"/>
            <w:tcBorders>
              <w:top w:val="nil"/>
              <w:left w:val="nil"/>
              <w:bottom w:val="single" w:color="auto" w:sz="4" w:space="0"/>
              <w:right w:val="single" w:color="auto" w:sz="4" w:space="0"/>
            </w:tcBorders>
            <w:noWrap/>
            <w:vAlign w:val="center"/>
          </w:tcPr>
          <w:p w14:paraId="25F0786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3F55E43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6B4E4F9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063E40E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C6C41F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非货币性资产交换利得</w:t>
            </w:r>
          </w:p>
        </w:tc>
        <w:tc>
          <w:tcPr>
            <w:tcW w:w="727" w:type="dxa"/>
            <w:tcBorders>
              <w:top w:val="nil"/>
              <w:left w:val="nil"/>
              <w:bottom w:val="single" w:color="auto" w:sz="4" w:space="0"/>
              <w:right w:val="single" w:color="auto" w:sz="4" w:space="0"/>
            </w:tcBorders>
            <w:noWrap/>
            <w:vAlign w:val="center"/>
          </w:tcPr>
          <w:p w14:paraId="263C4FB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0F21EBC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2651963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E4CA76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7E23EE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政府补助</w:t>
            </w:r>
          </w:p>
        </w:tc>
        <w:tc>
          <w:tcPr>
            <w:tcW w:w="727" w:type="dxa"/>
            <w:tcBorders>
              <w:top w:val="nil"/>
              <w:left w:val="nil"/>
              <w:bottom w:val="single" w:color="auto" w:sz="4" w:space="0"/>
              <w:right w:val="single" w:color="auto" w:sz="4" w:space="0"/>
            </w:tcBorders>
            <w:noWrap/>
            <w:vAlign w:val="center"/>
          </w:tcPr>
          <w:p w14:paraId="477F4672">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30658E5A">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6ABFC0D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4D91C9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20F6B4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债务重组利得</w:t>
            </w:r>
          </w:p>
        </w:tc>
        <w:tc>
          <w:tcPr>
            <w:tcW w:w="727" w:type="dxa"/>
            <w:tcBorders>
              <w:top w:val="nil"/>
              <w:left w:val="nil"/>
              <w:bottom w:val="single" w:color="auto" w:sz="4" w:space="0"/>
              <w:right w:val="single" w:color="auto" w:sz="4" w:space="0"/>
            </w:tcBorders>
            <w:noWrap/>
            <w:vAlign w:val="center"/>
          </w:tcPr>
          <w:p w14:paraId="3CD0051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5A3339F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08570B5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42A7E2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09F984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减：营业外支出</w:t>
            </w:r>
          </w:p>
        </w:tc>
        <w:tc>
          <w:tcPr>
            <w:tcW w:w="727" w:type="dxa"/>
            <w:tcBorders>
              <w:top w:val="nil"/>
              <w:left w:val="nil"/>
              <w:bottom w:val="single" w:color="auto" w:sz="4" w:space="0"/>
              <w:right w:val="single" w:color="auto" w:sz="4" w:space="0"/>
            </w:tcBorders>
            <w:noWrap/>
            <w:vAlign w:val="center"/>
          </w:tcPr>
          <w:p w14:paraId="24226C1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七、23</w:t>
            </w:r>
          </w:p>
        </w:tc>
        <w:tc>
          <w:tcPr>
            <w:tcW w:w="988" w:type="dxa"/>
            <w:tcBorders>
              <w:top w:val="nil"/>
              <w:left w:val="nil"/>
              <w:bottom w:val="single" w:color="auto" w:sz="4" w:space="0"/>
              <w:right w:val="single" w:color="auto" w:sz="4" w:space="0"/>
            </w:tcBorders>
            <w:noWrap/>
            <w:vAlign w:val="center"/>
          </w:tcPr>
          <w:p w14:paraId="3AE565A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17C95C1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05FC57F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ABFE0D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其中：非流动资产处置损失</w:t>
            </w:r>
          </w:p>
        </w:tc>
        <w:tc>
          <w:tcPr>
            <w:tcW w:w="727" w:type="dxa"/>
            <w:tcBorders>
              <w:top w:val="nil"/>
              <w:left w:val="nil"/>
              <w:bottom w:val="single" w:color="auto" w:sz="4" w:space="0"/>
              <w:right w:val="single" w:color="auto" w:sz="4" w:space="0"/>
            </w:tcBorders>
            <w:noWrap/>
            <w:vAlign w:val="center"/>
          </w:tcPr>
          <w:p w14:paraId="6DD536C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38AD188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422CAE1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D3E659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6D26A5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非货币性资产交换损失</w:t>
            </w:r>
          </w:p>
        </w:tc>
        <w:tc>
          <w:tcPr>
            <w:tcW w:w="727" w:type="dxa"/>
            <w:tcBorders>
              <w:top w:val="nil"/>
              <w:left w:val="nil"/>
              <w:bottom w:val="single" w:color="auto" w:sz="4" w:space="0"/>
              <w:right w:val="single" w:color="auto" w:sz="4" w:space="0"/>
            </w:tcBorders>
            <w:noWrap/>
            <w:vAlign w:val="center"/>
          </w:tcPr>
          <w:p w14:paraId="3EF5A22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72D6D4B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7487D22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260EE7B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8EF3BE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债务重组损失</w:t>
            </w:r>
          </w:p>
        </w:tc>
        <w:tc>
          <w:tcPr>
            <w:tcW w:w="727" w:type="dxa"/>
            <w:tcBorders>
              <w:top w:val="nil"/>
              <w:left w:val="nil"/>
              <w:bottom w:val="single" w:color="auto" w:sz="4" w:space="0"/>
              <w:right w:val="single" w:color="auto" w:sz="4" w:space="0"/>
            </w:tcBorders>
            <w:noWrap/>
            <w:vAlign w:val="center"/>
          </w:tcPr>
          <w:p w14:paraId="3DB6A2EE">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347E63C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0513A4C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DA0441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9B4B438">
            <w:pPr>
              <w:widowControl/>
              <w:spacing w:line="360" w:lineRule="auto"/>
              <w:jc w:val="lef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四、利润总额</w:t>
            </w:r>
            <w:r>
              <w:rPr>
                <w:rFonts w:hint="eastAsia" w:ascii="宋体" w:hAnsi="宋体" w:cs="宋体"/>
                <w:color w:val="000000" w:themeColor="text1"/>
                <w:kern w:val="0"/>
                <w:sz w:val="24"/>
                <w:szCs w:val="24"/>
                <w:highlight w:val="none"/>
                <w14:textFill>
                  <w14:solidFill>
                    <w14:schemeClr w14:val="tx1"/>
                  </w14:solidFill>
                </w14:textFill>
              </w:rPr>
              <w:t>（亏损总额以“－”号填列）</w:t>
            </w:r>
          </w:p>
        </w:tc>
        <w:tc>
          <w:tcPr>
            <w:tcW w:w="727" w:type="dxa"/>
            <w:tcBorders>
              <w:top w:val="nil"/>
              <w:left w:val="nil"/>
              <w:bottom w:val="single" w:color="auto" w:sz="4" w:space="0"/>
              <w:right w:val="single" w:color="auto" w:sz="4" w:space="0"/>
            </w:tcBorders>
            <w:noWrap/>
            <w:vAlign w:val="center"/>
          </w:tcPr>
          <w:p w14:paraId="39CCF3A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05D7002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20C8EFB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2A84FF2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E66F42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减：所得税费用</w:t>
            </w:r>
          </w:p>
        </w:tc>
        <w:tc>
          <w:tcPr>
            <w:tcW w:w="727" w:type="dxa"/>
            <w:tcBorders>
              <w:top w:val="nil"/>
              <w:left w:val="nil"/>
              <w:bottom w:val="single" w:color="auto" w:sz="4" w:space="0"/>
              <w:right w:val="single" w:color="auto" w:sz="4" w:space="0"/>
            </w:tcBorders>
            <w:noWrap/>
            <w:vAlign w:val="center"/>
          </w:tcPr>
          <w:p w14:paraId="3613D22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七、24</w:t>
            </w:r>
          </w:p>
        </w:tc>
        <w:tc>
          <w:tcPr>
            <w:tcW w:w="988" w:type="dxa"/>
            <w:tcBorders>
              <w:top w:val="nil"/>
              <w:left w:val="nil"/>
              <w:bottom w:val="single" w:color="auto" w:sz="4" w:space="0"/>
              <w:right w:val="single" w:color="auto" w:sz="4" w:space="0"/>
            </w:tcBorders>
            <w:noWrap/>
            <w:vAlign w:val="center"/>
          </w:tcPr>
          <w:p w14:paraId="04FB658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6E93163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EF2B48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64264FC">
            <w:pPr>
              <w:widowControl/>
              <w:spacing w:line="360" w:lineRule="auto"/>
              <w:jc w:val="lef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五、净利润</w:t>
            </w:r>
            <w:r>
              <w:rPr>
                <w:rFonts w:hint="eastAsia" w:ascii="宋体" w:hAnsi="宋体" w:cs="宋体"/>
                <w:color w:val="000000" w:themeColor="text1"/>
                <w:kern w:val="0"/>
                <w:sz w:val="24"/>
                <w:szCs w:val="24"/>
                <w:highlight w:val="none"/>
                <w14:textFill>
                  <w14:solidFill>
                    <w14:schemeClr w14:val="tx1"/>
                  </w14:solidFill>
                </w14:textFill>
              </w:rPr>
              <w:t>（净亏损以“－”号填列）</w:t>
            </w:r>
          </w:p>
        </w:tc>
        <w:tc>
          <w:tcPr>
            <w:tcW w:w="727" w:type="dxa"/>
            <w:tcBorders>
              <w:top w:val="nil"/>
              <w:left w:val="nil"/>
              <w:bottom w:val="single" w:color="auto" w:sz="4" w:space="0"/>
              <w:right w:val="single" w:color="auto" w:sz="4" w:space="0"/>
            </w:tcBorders>
            <w:noWrap/>
            <w:vAlign w:val="center"/>
          </w:tcPr>
          <w:p w14:paraId="04892F7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488530C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772FCDA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3F013F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48D51D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归属于母公司所有者的净利润</w:t>
            </w:r>
          </w:p>
        </w:tc>
        <w:tc>
          <w:tcPr>
            <w:tcW w:w="727" w:type="dxa"/>
            <w:tcBorders>
              <w:top w:val="nil"/>
              <w:left w:val="nil"/>
              <w:bottom w:val="single" w:color="auto" w:sz="4" w:space="0"/>
              <w:right w:val="single" w:color="auto" w:sz="4" w:space="0"/>
            </w:tcBorders>
            <w:noWrap/>
            <w:vAlign w:val="center"/>
          </w:tcPr>
          <w:p w14:paraId="3D7F37D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006D550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4F1C5C3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77F05DB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A832C0B">
            <w:pPr>
              <w:widowControl/>
              <w:spacing w:line="360" w:lineRule="auto"/>
              <w:jc w:val="lef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六、其他综合收益的税后净额</w:t>
            </w:r>
          </w:p>
        </w:tc>
        <w:tc>
          <w:tcPr>
            <w:tcW w:w="727" w:type="dxa"/>
            <w:tcBorders>
              <w:top w:val="nil"/>
              <w:left w:val="nil"/>
              <w:bottom w:val="single" w:color="auto" w:sz="4" w:space="0"/>
              <w:right w:val="single" w:color="auto" w:sz="4" w:space="0"/>
            </w:tcBorders>
            <w:noWrap/>
            <w:vAlign w:val="center"/>
          </w:tcPr>
          <w:p w14:paraId="53BB523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3407615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047CB08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726D9A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1CBA349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（一）以后不能重分类进损益的其他综合收益</w:t>
            </w:r>
          </w:p>
        </w:tc>
        <w:tc>
          <w:tcPr>
            <w:tcW w:w="727" w:type="dxa"/>
            <w:tcBorders>
              <w:top w:val="nil"/>
              <w:left w:val="nil"/>
              <w:bottom w:val="single" w:color="auto" w:sz="4" w:space="0"/>
              <w:right w:val="single" w:color="auto" w:sz="4" w:space="0"/>
            </w:tcBorders>
            <w:noWrap/>
            <w:vAlign w:val="center"/>
          </w:tcPr>
          <w:p w14:paraId="5ADC510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75E521E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26DE6D9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048232E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vAlign w:val="center"/>
          </w:tcPr>
          <w:p w14:paraId="44B5267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其中：1.重新计量设定受益计划净负债或净资产的变动</w:t>
            </w:r>
          </w:p>
        </w:tc>
        <w:tc>
          <w:tcPr>
            <w:tcW w:w="727" w:type="dxa"/>
            <w:tcBorders>
              <w:top w:val="nil"/>
              <w:left w:val="nil"/>
              <w:bottom w:val="single" w:color="auto" w:sz="4" w:space="0"/>
              <w:right w:val="single" w:color="auto" w:sz="4" w:space="0"/>
            </w:tcBorders>
            <w:noWrap/>
            <w:vAlign w:val="center"/>
          </w:tcPr>
          <w:p w14:paraId="700B28F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0270D53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743FCDF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5B62D68">
        <w:tblPrEx>
          <w:tblCellMar>
            <w:top w:w="0" w:type="dxa"/>
            <w:left w:w="108" w:type="dxa"/>
            <w:bottom w:w="0" w:type="dxa"/>
            <w:right w:w="108" w:type="dxa"/>
          </w:tblCellMar>
        </w:tblPrEx>
        <w:trPr>
          <w:trHeight w:val="720" w:hRule="atLeast"/>
        </w:trPr>
        <w:tc>
          <w:tcPr>
            <w:tcW w:w="10027" w:type="dxa"/>
            <w:tcBorders>
              <w:top w:val="nil"/>
              <w:left w:val="single" w:color="auto" w:sz="4" w:space="0"/>
              <w:bottom w:val="single" w:color="auto" w:sz="4" w:space="0"/>
              <w:right w:val="single" w:color="auto" w:sz="4" w:space="0"/>
            </w:tcBorders>
            <w:vAlign w:val="center"/>
          </w:tcPr>
          <w:p w14:paraId="2EFB6A3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2.权益法下在被投资单位不能重分类进损益的其他综合收益中享有的份额</w:t>
            </w:r>
          </w:p>
        </w:tc>
        <w:tc>
          <w:tcPr>
            <w:tcW w:w="727" w:type="dxa"/>
            <w:tcBorders>
              <w:top w:val="nil"/>
              <w:left w:val="nil"/>
              <w:bottom w:val="single" w:color="auto" w:sz="4" w:space="0"/>
              <w:right w:val="single" w:color="auto" w:sz="4" w:space="0"/>
            </w:tcBorders>
            <w:noWrap/>
            <w:vAlign w:val="center"/>
          </w:tcPr>
          <w:p w14:paraId="7D9380D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71E8070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2B1DAF0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1C0D39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vAlign w:val="center"/>
          </w:tcPr>
          <w:p w14:paraId="0E4FC96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（二）以后将重分类进损益的其他综合收益</w:t>
            </w:r>
          </w:p>
        </w:tc>
        <w:tc>
          <w:tcPr>
            <w:tcW w:w="727" w:type="dxa"/>
            <w:tcBorders>
              <w:top w:val="nil"/>
              <w:left w:val="nil"/>
              <w:bottom w:val="single" w:color="auto" w:sz="4" w:space="0"/>
              <w:right w:val="single" w:color="auto" w:sz="4" w:space="0"/>
            </w:tcBorders>
            <w:noWrap/>
            <w:vAlign w:val="center"/>
          </w:tcPr>
          <w:p w14:paraId="3445F64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3E9139C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5F43235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96B53CC">
        <w:tblPrEx>
          <w:tblCellMar>
            <w:top w:w="0" w:type="dxa"/>
            <w:left w:w="108" w:type="dxa"/>
            <w:bottom w:w="0" w:type="dxa"/>
            <w:right w:w="108" w:type="dxa"/>
          </w:tblCellMar>
        </w:tblPrEx>
        <w:trPr>
          <w:trHeight w:val="675" w:hRule="atLeast"/>
        </w:trPr>
        <w:tc>
          <w:tcPr>
            <w:tcW w:w="10027" w:type="dxa"/>
            <w:tcBorders>
              <w:top w:val="nil"/>
              <w:left w:val="single" w:color="auto" w:sz="4" w:space="0"/>
              <w:bottom w:val="single" w:color="auto" w:sz="4" w:space="0"/>
              <w:right w:val="single" w:color="auto" w:sz="4" w:space="0"/>
            </w:tcBorders>
            <w:vAlign w:val="center"/>
          </w:tcPr>
          <w:p w14:paraId="2996859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其中：1.权益法下在被投资单位以后将重分类进损益的其他综合收益中享有的份额</w:t>
            </w:r>
          </w:p>
        </w:tc>
        <w:tc>
          <w:tcPr>
            <w:tcW w:w="727" w:type="dxa"/>
            <w:tcBorders>
              <w:top w:val="nil"/>
              <w:left w:val="nil"/>
              <w:bottom w:val="single" w:color="auto" w:sz="4" w:space="0"/>
              <w:right w:val="single" w:color="auto" w:sz="4" w:space="0"/>
            </w:tcBorders>
            <w:noWrap/>
            <w:vAlign w:val="center"/>
          </w:tcPr>
          <w:p w14:paraId="300E2A92">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139CDDA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3D428C5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066D3D2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vAlign w:val="center"/>
          </w:tcPr>
          <w:p w14:paraId="0B2A9A0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2.可供出售金融资产公允价值变动损益</w:t>
            </w:r>
          </w:p>
        </w:tc>
        <w:tc>
          <w:tcPr>
            <w:tcW w:w="727" w:type="dxa"/>
            <w:tcBorders>
              <w:top w:val="nil"/>
              <w:left w:val="nil"/>
              <w:bottom w:val="single" w:color="auto" w:sz="4" w:space="0"/>
              <w:right w:val="single" w:color="auto" w:sz="4" w:space="0"/>
            </w:tcBorders>
            <w:noWrap/>
            <w:vAlign w:val="center"/>
          </w:tcPr>
          <w:p w14:paraId="44B1DDB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10E177E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6797B40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D1C40DA">
        <w:tblPrEx>
          <w:tblCellMar>
            <w:top w:w="0" w:type="dxa"/>
            <w:left w:w="108" w:type="dxa"/>
            <w:bottom w:w="0" w:type="dxa"/>
            <w:right w:w="108" w:type="dxa"/>
          </w:tblCellMar>
        </w:tblPrEx>
        <w:trPr>
          <w:trHeight w:val="690" w:hRule="atLeast"/>
        </w:trPr>
        <w:tc>
          <w:tcPr>
            <w:tcW w:w="10027" w:type="dxa"/>
            <w:tcBorders>
              <w:top w:val="nil"/>
              <w:left w:val="single" w:color="auto" w:sz="4" w:space="0"/>
              <w:bottom w:val="single" w:color="auto" w:sz="4" w:space="0"/>
              <w:right w:val="single" w:color="auto" w:sz="4" w:space="0"/>
            </w:tcBorders>
            <w:vAlign w:val="center"/>
          </w:tcPr>
          <w:p w14:paraId="0509210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3.持有至到期投资重分类为可供出售金融资产损益</w:t>
            </w:r>
          </w:p>
        </w:tc>
        <w:tc>
          <w:tcPr>
            <w:tcW w:w="727" w:type="dxa"/>
            <w:tcBorders>
              <w:top w:val="nil"/>
              <w:left w:val="nil"/>
              <w:bottom w:val="single" w:color="auto" w:sz="4" w:space="0"/>
              <w:right w:val="single" w:color="auto" w:sz="4" w:space="0"/>
            </w:tcBorders>
            <w:noWrap/>
            <w:vAlign w:val="center"/>
          </w:tcPr>
          <w:p w14:paraId="3F60C5E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1F7FDDD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59FBBEB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03E9984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vAlign w:val="center"/>
          </w:tcPr>
          <w:p w14:paraId="06B3DD6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4.现金流量套期损益的有效部分</w:t>
            </w:r>
          </w:p>
        </w:tc>
        <w:tc>
          <w:tcPr>
            <w:tcW w:w="727" w:type="dxa"/>
            <w:tcBorders>
              <w:top w:val="nil"/>
              <w:left w:val="nil"/>
              <w:bottom w:val="single" w:color="auto" w:sz="4" w:space="0"/>
              <w:right w:val="single" w:color="auto" w:sz="4" w:space="0"/>
            </w:tcBorders>
            <w:noWrap/>
            <w:vAlign w:val="center"/>
          </w:tcPr>
          <w:p w14:paraId="37DDEA6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42B5A2E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75AF934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2C045CC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vAlign w:val="center"/>
          </w:tcPr>
          <w:p w14:paraId="1ADADD8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5.外币财务报表折算差额</w:t>
            </w:r>
          </w:p>
        </w:tc>
        <w:tc>
          <w:tcPr>
            <w:tcW w:w="727" w:type="dxa"/>
            <w:tcBorders>
              <w:top w:val="nil"/>
              <w:left w:val="nil"/>
              <w:bottom w:val="single" w:color="auto" w:sz="4" w:space="0"/>
              <w:right w:val="single" w:color="auto" w:sz="4" w:space="0"/>
            </w:tcBorders>
            <w:noWrap/>
            <w:vAlign w:val="center"/>
          </w:tcPr>
          <w:p w14:paraId="126200F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5EF54A7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3092BDB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7D679A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vAlign w:val="center"/>
          </w:tcPr>
          <w:p w14:paraId="07ED9C97">
            <w:pPr>
              <w:widowControl/>
              <w:spacing w:line="360" w:lineRule="auto"/>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七、综合收益总额</w:t>
            </w:r>
          </w:p>
        </w:tc>
        <w:tc>
          <w:tcPr>
            <w:tcW w:w="727" w:type="dxa"/>
            <w:tcBorders>
              <w:top w:val="nil"/>
              <w:left w:val="nil"/>
              <w:bottom w:val="single" w:color="auto" w:sz="4" w:space="0"/>
              <w:right w:val="single" w:color="auto" w:sz="4" w:space="0"/>
            </w:tcBorders>
            <w:noWrap/>
            <w:vAlign w:val="center"/>
          </w:tcPr>
          <w:p w14:paraId="78E592EE">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53D6B51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02C59C7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AF5BC4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vAlign w:val="center"/>
          </w:tcPr>
          <w:p w14:paraId="2E391E21">
            <w:pPr>
              <w:widowControl/>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归属于母公司所有者的综合收益总额</w:t>
            </w:r>
          </w:p>
        </w:tc>
        <w:tc>
          <w:tcPr>
            <w:tcW w:w="727" w:type="dxa"/>
            <w:tcBorders>
              <w:top w:val="nil"/>
              <w:left w:val="nil"/>
              <w:bottom w:val="single" w:color="auto" w:sz="4" w:space="0"/>
              <w:right w:val="single" w:color="auto" w:sz="4" w:space="0"/>
            </w:tcBorders>
            <w:noWrap/>
            <w:vAlign w:val="center"/>
          </w:tcPr>
          <w:p w14:paraId="0EE0B70D">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3EE8961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101AFFA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433DCB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FA1E12C">
            <w:pPr>
              <w:widowControl/>
              <w:spacing w:line="360" w:lineRule="auto"/>
              <w:jc w:val="lef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八、每股收益：</w:t>
            </w:r>
          </w:p>
        </w:tc>
        <w:tc>
          <w:tcPr>
            <w:tcW w:w="727" w:type="dxa"/>
            <w:tcBorders>
              <w:top w:val="nil"/>
              <w:left w:val="nil"/>
              <w:bottom w:val="single" w:color="auto" w:sz="4" w:space="0"/>
              <w:right w:val="single" w:color="auto" w:sz="4" w:space="0"/>
            </w:tcBorders>
            <w:noWrap/>
            <w:vAlign w:val="center"/>
          </w:tcPr>
          <w:p w14:paraId="04A70A3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2CB548D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203BE63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7BE2A1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A6EEC6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基本每股收益</w:t>
            </w:r>
          </w:p>
        </w:tc>
        <w:tc>
          <w:tcPr>
            <w:tcW w:w="727" w:type="dxa"/>
            <w:tcBorders>
              <w:top w:val="nil"/>
              <w:left w:val="nil"/>
              <w:bottom w:val="single" w:color="auto" w:sz="4" w:space="0"/>
              <w:right w:val="single" w:color="auto" w:sz="4" w:space="0"/>
            </w:tcBorders>
            <w:noWrap/>
            <w:vAlign w:val="center"/>
          </w:tcPr>
          <w:p w14:paraId="70489D5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0E83DE1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08804A9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2B925BF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vAlign w:val="center"/>
          </w:tcPr>
          <w:p w14:paraId="71A3DE9B">
            <w:pPr>
              <w:widowControl/>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稀释每股收益</w:t>
            </w:r>
          </w:p>
        </w:tc>
        <w:tc>
          <w:tcPr>
            <w:tcW w:w="727" w:type="dxa"/>
            <w:tcBorders>
              <w:top w:val="nil"/>
              <w:left w:val="nil"/>
              <w:bottom w:val="single" w:color="auto" w:sz="4" w:space="0"/>
              <w:right w:val="single" w:color="auto" w:sz="4" w:space="0"/>
            </w:tcBorders>
            <w:noWrap/>
            <w:vAlign w:val="center"/>
          </w:tcPr>
          <w:p w14:paraId="5C15378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4869127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4D9AE69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CA0FC9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E96CC3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27" w:type="dxa"/>
            <w:tcBorders>
              <w:top w:val="nil"/>
              <w:left w:val="nil"/>
              <w:bottom w:val="single" w:color="auto" w:sz="4" w:space="0"/>
              <w:right w:val="single" w:color="auto" w:sz="4" w:space="0"/>
            </w:tcBorders>
            <w:noWrap/>
            <w:vAlign w:val="center"/>
          </w:tcPr>
          <w:p w14:paraId="095CB541">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0080810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79EB033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73E164F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57CF859E">
            <w:pPr>
              <w:widowControl/>
              <w:spacing w:line="360" w:lineRule="auto"/>
              <w:jc w:val="lef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xml:space="preserve"> 企业负责人：               主管会计工作负责人：                   会计机构负责人： </w:t>
            </w:r>
          </w:p>
        </w:tc>
        <w:tc>
          <w:tcPr>
            <w:tcW w:w="727" w:type="dxa"/>
            <w:tcBorders>
              <w:top w:val="nil"/>
              <w:left w:val="nil"/>
              <w:bottom w:val="single" w:color="auto" w:sz="4" w:space="0"/>
              <w:right w:val="single" w:color="auto" w:sz="4" w:space="0"/>
            </w:tcBorders>
            <w:noWrap/>
            <w:vAlign w:val="center"/>
          </w:tcPr>
          <w:p w14:paraId="5B399B7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4A77BE4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5AB0E83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B86692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vAlign w:val="center"/>
          </w:tcPr>
          <w:p w14:paraId="42F8868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27" w:type="dxa"/>
            <w:tcBorders>
              <w:top w:val="nil"/>
              <w:left w:val="nil"/>
              <w:bottom w:val="single" w:color="auto" w:sz="4" w:space="0"/>
              <w:right w:val="single" w:color="auto" w:sz="4" w:space="0"/>
            </w:tcBorders>
            <w:noWrap/>
            <w:vAlign w:val="center"/>
          </w:tcPr>
          <w:p w14:paraId="662D748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67FCA46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7FCB636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CAC0F8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bottom"/>
          </w:tcPr>
          <w:p w14:paraId="2ED59C3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27" w:type="dxa"/>
            <w:tcBorders>
              <w:top w:val="nil"/>
              <w:left w:val="nil"/>
              <w:bottom w:val="single" w:color="auto" w:sz="4" w:space="0"/>
              <w:right w:val="single" w:color="auto" w:sz="4" w:space="0"/>
            </w:tcBorders>
            <w:noWrap/>
            <w:vAlign w:val="center"/>
          </w:tcPr>
          <w:p w14:paraId="18BA907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12A3872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65A6692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28F5C3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7763FD3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27" w:type="dxa"/>
            <w:tcBorders>
              <w:top w:val="nil"/>
              <w:left w:val="nil"/>
              <w:bottom w:val="single" w:color="auto" w:sz="4" w:space="0"/>
              <w:right w:val="single" w:color="auto" w:sz="4" w:space="0"/>
            </w:tcBorders>
            <w:noWrap/>
            <w:vAlign w:val="center"/>
          </w:tcPr>
          <w:p w14:paraId="30C55FC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429547B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035B8E6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624C600">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shd w:val="clear" w:color="000000" w:fill="FFFF00"/>
            <w:noWrap/>
            <w:vAlign w:val="center"/>
          </w:tcPr>
          <w:p w14:paraId="48DE33A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注：表中带*科目为合并会计报表专业；加△项目为金融类企业专用。</w:t>
            </w:r>
          </w:p>
        </w:tc>
        <w:tc>
          <w:tcPr>
            <w:tcW w:w="2589" w:type="dxa"/>
            <w:tcBorders>
              <w:top w:val="nil"/>
              <w:left w:val="nil"/>
              <w:bottom w:val="single" w:color="auto" w:sz="4" w:space="0"/>
              <w:right w:val="single" w:color="auto" w:sz="4" w:space="0"/>
            </w:tcBorders>
            <w:noWrap/>
            <w:vAlign w:val="center"/>
          </w:tcPr>
          <w:p w14:paraId="3840CA3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bl>
    <w:p w14:paraId="656B0A8B">
      <w:pPr>
        <w:spacing w:line="360" w:lineRule="auto"/>
        <w:rPr>
          <w:rFonts w:ascii="宋体" w:hAnsi="宋体" w:cs="宋体"/>
          <w:color w:val="000000" w:themeColor="text1"/>
          <w:sz w:val="24"/>
          <w:szCs w:val="24"/>
          <w:highlight w:val="none"/>
          <w14:textFill>
            <w14:solidFill>
              <w14:schemeClr w14:val="tx1"/>
            </w14:solidFill>
          </w14:textFill>
        </w:rPr>
      </w:pPr>
    </w:p>
    <w:tbl>
      <w:tblPr>
        <w:tblStyle w:val="20"/>
        <w:tblW w:w="0" w:type="auto"/>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3"/>
        <w:gridCol w:w="669"/>
        <w:gridCol w:w="358"/>
        <w:gridCol w:w="1396"/>
        <w:gridCol w:w="89"/>
        <w:gridCol w:w="1559"/>
        <w:gridCol w:w="2977"/>
      </w:tblGrid>
      <w:tr w14:paraId="391DC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331" w:type="dxa"/>
            <w:gridSpan w:val="7"/>
            <w:noWrap/>
            <w:vAlign w:val="center"/>
          </w:tcPr>
          <w:p w14:paraId="683A0824">
            <w:pPr>
              <w:widowControl/>
              <w:spacing w:line="360" w:lineRule="auto"/>
              <w:jc w:val="center"/>
              <w:rPr>
                <w:rFonts w:ascii="宋体" w:hAnsi="宋体" w:cs="宋体"/>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14:textFill>
                  <w14:solidFill>
                    <w14:schemeClr w14:val="tx1"/>
                  </w14:solidFill>
                </w14:textFill>
              </w:rPr>
              <w:t>现 金 流 量 表</w:t>
            </w:r>
          </w:p>
        </w:tc>
      </w:tr>
      <w:tr w14:paraId="52DB7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2591E71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年度</w:t>
            </w:r>
          </w:p>
        </w:tc>
      </w:tr>
      <w:tr w14:paraId="7C8B7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95" w:type="dxa"/>
            <w:gridSpan w:val="5"/>
            <w:noWrap/>
            <w:vAlign w:val="center"/>
          </w:tcPr>
          <w:p w14:paraId="605F71B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编制单位：</w:t>
            </w:r>
          </w:p>
        </w:tc>
        <w:tc>
          <w:tcPr>
            <w:tcW w:w="1559" w:type="dxa"/>
            <w:noWrap/>
            <w:vAlign w:val="center"/>
          </w:tcPr>
          <w:p w14:paraId="07FE074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c>
          <w:tcPr>
            <w:tcW w:w="2977" w:type="dxa"/>
            <w:noWrap/>
            <w:vAlign w:val="center"/>
          </w:tcPr>
          <w:p w14:paraId="1818A36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金额单位：元</w:t>
            </w:r>
          </w:p>
        </w:tc>
      </w:tr>
      <w:tr w14:paraId="05F53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47011EB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项            目</w:t>
            </w:r>
          </w:p>
        </w:tc>
        <w:tc>
          <w:tcPr>
            <w:tcW w:w="1843" w:type="dxa"/>
            <w:gridSpan w:val="3"/>
            <w:noWrap/>
            <w:vAlign w:val="center"/>
          </w:tcPr>
          <w:p w14:paraId="328D098E">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附注</w:t>
            </w:r>
          </w:p>
        </w:tc>
        <w:tc>
          <w:tcPr>
            <w:tcW w:w="1559" w:type="dxa"/>
            <w:noWrap/>
            <w:vAlign w:val="center"/>
          </w:tcPr>
          <w:p w14:paraId="5ACA1691">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本年金额</w:t>
            </w:r>
          </w:p>
        </w:tc>
        <w:tc>
          <w:tcPr>
            <w:tcW w:w="2977" w:type="dxa"/>
            <w:noWrap/>
            <w:vAlign w:val="center"/>
          </w:tcPr>
          <w:p w14:paraId="2A4B07F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上年金额</w:t>
            </w:r>
          </w:p>
        </w:tc>
      </w:tr>
      <w:tr w14:paraId="2FAA8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294DC59">
            <w:pPr>
              <w:widowControl/>
              <w:spacing w:line="360" w:lineRule="auto"/>
              <w:jc w:val="left"/>
              <w:rPr>
                <w:rFonts w:ascii="宋体" w:hAnsi="宋体" w:cs="宋体"/>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14:textFill>
                  <w14:solidFill>
                    <w14:schemeClr w14:val="tx1"/>
                  </w14:solidFill>
                </w14:textFill>
              </w:rPr>
              <w:t>一、经营活动产生的现金流量：</w:t>
            </w:r>
          </w:p>
        </w:tc>
        <w:tc>
          <w:tcPr>
            <w:tcW w:w="1843" w:type="dxa"/>
            <w:gridSpan w:val="3"/>
            <w:noWrap/>
            <w:vAlign w:val="center"/>
          </w:tcPr>
          <w:p w14:paraId="22E1F88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0628F17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4F89D06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CDA9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0AD84F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销售商品、提供劳务收到的现金</w:t>
            </w:r>
          </w:p>
        </w:tc>
        <w:tc>
          <w:tcPr>
            <w:tcW w:w="1843" w:type="dxa"/>
            <w:gridSpan w:val="3"/>
            <w:noWrap/>
            <w:vAlign w:val="center"/>
          </w:tcPr>
          <w:p w14:paraId="109F009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79FA3B5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39A4C65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72F99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7153C2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收到的税费返还</w:t>
            </w:r>
          </w:p>
        </w:tc>
        <w:tc>
          <w:tcPr>
            <w:tcW w:w="1843" w:type="dxa"/>
            <w:gridSpan w:val="3"/>
            <w:noWrap/>
            <w:vAlign w:val="center"/>
          </w:tcPr>
          <w:p w14:paraId="279732D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640882A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79E858E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2B60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E4EDF0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收到其他与经营活动有关的现金</w:t>
            </w:r>
          </w:p>
        </w:tc>
        <w:tc>
          <w:tcPr>
            <w:tcW w:w="1843" w:type="dxa"/>
            <w:gridSpan w:val="3"/>
            <w:noWrap/>
            <w:vAlign w:val="center"/>
          </w:tcPr>
          <w:p w14:paraId="7D957FA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七、25</w:t>
            </w:r>
          </w:p>
        </w:tc>
        <w:tc>
          <w:tcPr>
            <w:tcW w:w="1559" w:type="dxa"/>
            <w:noWrap/>
            <w:vAlign w:val="center"/>
          </w:tcPr>
          <w:p w14:paraId="2651AE6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3C008D0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491A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86F3A76">
            <w:pPr>
              <w:widowControl/>
              <w:spacing w:line="360" w:lineRule="auto"/>
              <w:jc w:val="center"/>
              <w:rPr>
                <w:rFonts w:ascii="宋体" w:hAnsi="宋体" w:cs="宋体"/>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14:textFill>
                  <w14:solidFill>
                    <w14:schemeClr w14:val="tx1"/>
                  </w14:solidFill>
                </w14:textFill>
              </w:rPr>
              <w:t>经营活动现金流入小计</w:t>
            </w:r>
          </w:p>
        </w:tc>
        <w:tc>
          <w:tcPr>
            <w:tcW w:w="1843" w:type="dxa"/>
            <w:gridSpan w:val="3"/>
            <w:noWrap/>
            <w:vAlign w:val="center"/>
          </w:tcPr>
          <w:p w14:paraId="6132F5F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4E4E89F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684EBCB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DC14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91563B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购买商品、接受劳务支付的现金</w:t>
            </w:r>
          </w:p>
        </w:tc>
        <w:tc>
          <w:tcPr>
            <w:tcW w:w="1843" w:type="dxa"/>
            <w:gridSpan w:val="3"/>
            <w:noWrap/>
            <w:vAlign w:val="center"/>
          </w:tcPr>
          <w:p w14:paraId="63DDD08D">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3776828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1D9FF1E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ABEB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23E6AD0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支付给职工以及为职工支付的现金</w:t>
            </w:r>
          </w:p>
        </w:tc>
        <w:tc>
          <w:tcPr>
            <w:tcW w:w="1843" w:type="dxa"/>
            <w:gridSpan w:val="3"/>
            <w:noWrap/>
            <w:vAlign w:val="center"/>
          </w:tcPr>
          <w:p w14:paraId="550410A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4B58E1F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33EAE9F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A54E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09A6CC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支付的各项税费</w:t>
            </w:r>
          </w:p>
        </w:tc>
        <w:tc>
          <w:tcPr>
            <w:tcW w:w="1843" w:type="dxa"/>
            <w:gridSpan w:val="3"/>
            <w:noWrap/>
            <w:vAlign w:val="center"/>
          </w:tcPr>
          <w:p w14:paraId="5E9D93C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5ACB4C6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4C252AA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0B703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0FF8A0E">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支付其他与经营活动有关的现金</w:t>
            </w:r>
          </w:p>
        </w:tc>
        <w:tc>
          <w:tcPr>
            <w:tcW w:w="1843" w:type="dxa"/>
            <w:gridSpan w:val="3"/>
            <w:noWrap/>
            <w:vAlign w:val="center"/>
          </w:tcPr>
          <w:p w14:paraId="31E11632">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七、25</w:t>
            </w:r>
          </w:p>
        </w:tc>
        <w:tc>
          <w:tcPr>
            <w:tcW w:w="1559" w:type="dxa"/>
            <w:noWrap/>
            <w:vAlign w:val="center"/>
          </w:tcPr>
          <w:p w14:paraId="58FBCB8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34B996F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8445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2214AA4">
            <w:pPr>
              <w:widowControl/>
              <w:spacing w:line="360" w:lineRule="auto"/>
              <w:jc w:val="center"/>
              <w:rPr>
                <w:rFonts w:ascii="宋体" w:hAnsi="宋体" w:cs="宋体"/>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14:textFill>
                  <w14:solidFill>
                    <w14:schemeClr w14:val="tx1"/>
                  </w14:solidFill>
                </w14:textFill>
              </w:rPr>
              <w:t>经营活动现金流出小计</w:t>
            </w:r>
          </w:p>
        </w:tc>
        <w:tc>
          <w:tcPr>
            <w:tcW w:w="1843" w:type="dxa"/>
            <w:gridSpan w:val="3"/>
            <w:noWrap/>
            <w:vAlign w:val="center"/>
          </w:tcPr>
          <w:p w14:paraId="3440EE7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24DCBA4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7A8DDA5A">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A30A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02D8F40">
            <w:pPr>
              <w:widowControl/>
              <w:spacing w:line="360" w:lineRule="auto"/>
              <w:jc w:val="left"/>
              <w:rPr>
                <w:rFonts w:ascii="宋体" w:hAnsi="宋体" w:cs="宋体"/>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14:textFill>
                  <w14:solidFill>
                    <w14:schemeClr w14:val="tx1"/>
                  </w14:solidFill>
                </w14:textFill>
              </w:rPr>
              <w:t xml:space="preserve">        经营活动产生的现金流量净额</w:t>
            </w:r>
          </w:p>
        </w:tc>
        <w:tc>
          <w:tcPr>
            <w:tcW w:w="1843" w:type="dxa"/>
            <w:gridSpan w:val="3"/>
            <w:noWrap/>
            <w:vAlign w:val="center"/>
          </w:tcPr>
          <w:p w14:paraId="719DB91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40BC4B9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6DAA89C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B789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19D9C3C">
            <w:pPr>
              <w:widowControl/>
              <w:spacing w:line="360" w:lineRule="auto"/>
              <w:jc w:val="left"/>
              <w:rPr>
                <w:rFonts w:ascii="宋体" w:hAnsi="宋体" w:cs="宋体"/>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14:textFill>
                  <w14:solidFill>
                    <w14:schemeClr w14:val="tx1"/>
                  </w14:solidFill>
                </w14:textFill>
              </w:rPr>
              <w:t>二、投资活动产生的现金流量：</w:t>
            </w:r>
          </w:p>
        </w:tc>
        <w:tc>
          <w:tcPr>
            <w:tcW w:w="1843" w:type="dxa"/>
            <w:gridSpan w:val="3"/>
            <w:noWrap/>
            <w:vAlign w:val="center"/>
          </w:tcPr>
          <w:p w14:paraId="73FD758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5A707EF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3F34628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02CE6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2B1D10B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收回投资收到的现金</w:t>
            </w:r>
          </w:p>
        </w:tc>
        <w:tc>
          <w:tcPr>
            <w:tcW w:w="1843" w:type="dxa"/>
            <w:gridSpan w:val="3"/>
            <w:noWrap/>
            <w:vAlign w:val="center"/>
          </w:tcPr>
          <w:p w14:paraId="0EF968F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761C724A">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422BDCA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8B4E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5F288C5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取得投资收益收到的现金</w:t>
            </w:r>
          </w:p>
        </w:tc>
        <w:tc>
          <w:tcPr>
            <w:tcW w:w="1843" w:type="dxa"/>
            <w:gridSpan w:val="3"/>
            <w:noWrap/>
            <w:vAlign w:val="center"/>
          </w:tcPr>
          <w:p w14:paraId="16365EF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624358F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45BF0F9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EAF5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52" w:type="dxa"/>
            <w:gridSpan w:val="2"/>
            <w:shd w:val="clear" w:color="000000" w:fill="FFFFFF"/>
            <w:vAlign w:val="center"/>
          </w:tcPr>
          <w:p w14:paraId="3140DDA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处置固定资产、无形资产和其他长期资产所收回的现金净额</w:t>
            </w:r>
          </w:p>
        </w:tc>
        <w:tc>
          <w:tcPr>
            <w:tcW w:w="1843" w:type="dxa"/>
            <w:gridSpan w:val="3"/>
            <w:noWrap/>
            <w:vAlign w:val="center"/>
          </w:tcPr>
          <w:p w14:paraId="02CC5FA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7E8B0B2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72E1478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F73A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3D5396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处置子公司及其他营业单位收回的现金净额</w:t>
            </w:r>
          </w:p>
        </w:tc>
        <w:tc>
          <w:tcPr>
            <w:tcW w:w="1843" w:type="dxa"/>
            <w:gridSpan w:val="3"/>
            <w:noWrap/>
            <w:vAlign w:val="center"/>
          </w:tcPr>
          <w:p w14:paraId="29CF5B5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6F26609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52087F9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01C3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33E784D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收到其他与投资活动有关的现金</w:t>
            </w:r>
          </w:p>
        </w:tc>
        <w:tc>
          <w:tcPr>
            <w:tcW w:w="1843" w:type="dxa"/>
            <w:gridSpan w:val="3"/>
            <w:noWrap/>
            <w:vAlign w:val="center"/>
          </w:tcPr>
          <w:p w14:paraId="125B82B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455A1FA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0BD59A0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343D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2E6427CF">
            <w:pPr>
              <w:widowControl/>
              <w:spacing w:line="360" w:lineRule="auto"/>
              <w:jc w:val="center"/>
              <w:rPr>
                <w:rFonts w:ascii="宋体" w:hAnsi="宋体" w:cs="宋体"/>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14:textFill>
                  <w14:solidFill>
                    <w14:schemeClr w14:val="tx1"/>
                  </w14:solidFill>
                </w14:textFill>
              </w:rPr>
              <w:t>投资活动现金流入小计</w:t>
            </w:r>
          </w:p>
        </w:tc>
        <w:tc>
          <w:tcPr>
            <w:tcW w:w="1843" w:type="dxa"/>
            <w:gridSpan w:val="3"/>
            <w:noWrap/>
            <w:vAlign w:val="center"/>
          </w:tcPr>
          <w:p w14:paraId="7ACC330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3B9C910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0193984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1B42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952" w:type="dxa"/>
            <w:gridSpan w:val="2"/>
            <w:shd w:val="clear" w:color="000000" w:fill="FFFFFF"/>
            <w:vAlign w:val="center"/>
          </w:tcPr>
          <w:p w14:paraId="6E62389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购建固定资产、无形资产和其他长期资产所支付的现金</w:t>
            </w:r>
          </w:p>
        </w:tc>
        <w:tc>
          <w:tcPr>
            <w:tcW w:w="1843" w:type="dxa"/>
            <w:gridSpan w:val="3"/>
            <w:noWrap/>
            <w:vAlign w:val="center"/>
          </w:tcPr>
          <w:p w14:paraId="7AC576D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7586BB6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393AD02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2A9EC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FDF388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投资支付的现金</w:t>
            </w:r>
          </w:p>
        </w:tc>
        <w:tc>
          <w:tcPr>
            <w:tcW w:w="1843" w:type="dxa"/>
            <w:gridSpan w:val="3"/>
            <w:noWrap/>
            <w:vAlign w:val="center"/>
          </w:tcPr>
          <w:p w14:paraId="6B6FF9F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214557B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53CED72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53A76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56235A1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取得子公司及其他营业单位支付的现金净额</w:t>
            </w:r>
          </w:p>
        </w:tc>
        <w:tc>
          <w:tcPr>
            <w:tcW w:w="1843" w:type="dxa"/>
            <w:gridSpan w:val="3"/>
            <w:noWrap/>
            <w:vAlign w:val="center"/>
          </w:tcPr>
          <w:p w14:paraId="1F84EE8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2CAC7AF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5DFCC69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CD23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0785D3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支付其他与投资活动有关的现金</w:t>
            </w:r>
          </w:p>
        </w:tc>
        <w:tc>
          <w:tcPr>
            <w:tcW w:w="1843" w:type="dxa"/>
            <w:gridSpan w:val="3"/>
            <w:noWrap/>
            <w:vAlign w:val="center"/>
          </w:tcPr>
          <w:p w14:paraId="4859CF11">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6ABADA3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03B30AB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37EF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8C9EA9A">
            <w:pPr>
              <w:widowControl/>
              <w:spacing w:line="360" w:lineRule="auto"/>
              <w:jc w:val="center"/>
              <w:rPr>
                <w:rFonts w:ascii="宋体" w:hAnsi="宋体" w:cs="宋体"/>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14:textFill>
                  <w14:solidFill>
                    <w14:schemeClr w14:val="tx1"/>
                  </w14:solidFill>
                </w14:textFill>
              </w:rPr>
              <w:t>投资活动现金流出小计</w:t>
            </w:r>
          </w:p>
        </w:tc>
        <w:tc>
          <w:tcPr>
            <w:tcW w:w="1843" w:type="dxa"/>
            <w:gridSpan w:val="3"/>
            <w:noWrap/>
            <w:vAlign w:val="center"/>
          </w:tcPr>
          <w:p w14:paraId="4A9B2D5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18B0FC2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65D9753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A799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A311093">
            <w:pPr>
              <w:widowControl/>
              <w:spacing w:line="360" w:lineRule="auto"/>
              <w:jc w:val="left"/>
              <w:rPr>
                <w:rFonts w:ascii="宋体" w:hAnsi="宋体" w:cs="宋体"/>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14:textFill>
                  <w14:solidFill>
                    <w14:schemeClr w14:val="tx1"/>
                  </w14:solidFill>
                </w14:textFill>
              </w:rPr>
              <w:t xml:space="preserve">        投资活动产生的现金流量净额</w:t>
            </w:r>
          </w:p>
        </w:tc>
        <w:tc>
          <w:tcPr>
            <w:tcW w:w="1843" w:type="dxa"/>
            <w:gridSpan w:val="3"/>
            <w:noWrap/>
            <w:vAlign w:val="center"/>
          </w:tcPr>
          <w:p w14:paraId="11A9E04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39F808B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281C242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6158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2F1339E">
            <w:pPr>
              <w:widowControl/>
              <w:spacing w:line="360" w:lineRule="auto"/>
              <w:jc w:val="left"/>
              <w:rPr>
                <w:rFonts w:ascii="宋体" w:hAnsi="宋体" w:cs="宋体"/>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14:textFill>
                  <w14:solidFill>
                    <w14:schemeClr w14:val="tx1"/>
                  </w14:solidFill>
                </w14:textFill>
              </w:rPr>
              <w:t>三、筹资活动产生的现金流量：</w:t>
            </w:r>
          </w:p>
        </w:tc>
        <w:tc>
          <w:tcPr>
            <w:tcW w:w="1843" w:type="dxa"/>
            <w:gridSpan w:val="3"/>
            <w:noWrap/>
            <w:vAlign w:val="center"/>
          </w:tcPr>
          <w:p w14:paraId="1425410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527AAC8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445F4F5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F5BE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ED98C5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吸收投资收到的现金</w:t>
            </w:r>
          </w:p>
        </w:tc>
        <w:tc>
          <w:tcPr>
            <w:tcW w:w="1843" w:type="dxa"/>
            <w:gridSpan w:val="3"/>
            <w:noWrap/>
            <w:vAlign w:val="center"/>
          </w:tcPr>
          <w:p w14:paraId="05165EB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2DBE2A5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4153D75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7F16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857995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其中：子公司吸收少数股东投资收到的现金</w:t>
            </w:r>
          </w:p>
        </w:tc>
        <w:tc>
          <w:tcPr>
            <w:tcW w:w="1843" w:type="dxa"/>
            <w:gridSpan w:val="3"/>
            <w:noWrap/>
            <w:vAlign w:val="center"/>
          </w:tcPr>
          <w:p w14:paraId="56A71A5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0C1DABA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0569071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78DC4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4F1527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取得借款所收到的现金</w:t>
            </w:r>
          </w:p>
        </w:tc>
        <w:tc>
          <w:tcPr>
            <w:tcW w:w="1843" w:type="dxa"/>
            <w:gridSpan w:val="3"/>
            <w:noWrap/>
            <w:vAlign w:val="center"/>
          </w:tcPr>
          <w:p w14:paraId="690DEDC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181BBE8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2812A59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44F5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C7ECAA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收到其他与筹资活动有关的现金</w:t>
            </w:r>
          </w:p>
        </w:tc>
        <w:tc>
          <w:tcPr>
            <w:tcW w:w="1843" w:type="dxa"/>
            <w:gridSpan w:val="3"/>
            <w:noWrap/>
            <w:vAlign w:val="center"/>
          </w:tcPr>
          <w:p w14:paraId="71F063D2">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17C7EF0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617183F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3936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ACFE8DB">
            <w:pPr>
              <w:widowControl/>
              <w:spacing w:line="360" w:lineRule="auto"/>
              <w:jc w:val="center"/>
              <w:rPr>
                <w:rFonts w:ascii="宋体" w:hAnsi="宋体" w:cs="宋体"/>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14:textFill>
                  <w14:solidFill>
                    <w14:schemeClr w14:val="tx1"/>
                  </w14:solidFill>
                </w14:textFill>
              </w:rPr>
              <w:t>筹资活动现金流入小计</w:t>
            </w:r>
          </w:p>
        </w:tc>
        <w:tc>
          <w:tcPr>
            <w:tcW w:w="1843" w:type="dxa"/>
            <w:gridSpan w:val="3"/>
            <w:noWrap/>
            <w:vAlign w:val="center"/>
          </w:tcPr>
          <w:p w14:paraId="459DA71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59C7D74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620BC55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B910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38FEF7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偿还债务所支付的现金</w:t>
            </w:r>
          </w:p>
        </w:tc>
        <w:tc>
          <w:tcPr>
            <w:tcW w:w="1843" w:type="dxa"/>
            <w:gridSpan w:val="3"/>
            <w:noWrap/>
            <w:vAlign w:val="center"/>
          </w:tcPr>
          <w:p w14:paraId="0E7AA01C">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43E93E0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32D31E5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76FF8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F2F8DE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分配股利、利润或偿付利息所支付的现金</w:t>
            </w:r>
          </w:p>
        </w:tc>
        <w:tc>
          <w:tcPr>
            <w:tcW w:w="1843" w:type="dxa"/>
            <w:gridSpan w:val="3"/>
            <w:noWrap/>
            <w:vAlign w:val="center"/>
          </w:tcPr>
          <w:p w14:paraId="4A0F6E0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71CF2E5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2BB7AD1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68C11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12D15D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其中：子公司支付给少数股东的股利、利润</w:t>
            </w:r>
          </w:p>
        </w:tc>
        <w:tc>
          <w:tcPr>
            <w:tcW w:w="1843" w:type="dxa"/>
            <w:gridSpan w:val="3"/>
            <w:noWrap/>
            <w:vAlign w:val="center"/>
          </w:tcPr>
          <w:p w14:paraId="04A467F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3C0E2DC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0C16412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7FAB0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E4E07C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支付其他与筹资活动有关的现金</w:t>
            </w:r>
          </w:p>
        </w:tc>
        <w:tc>
          <w:tcPr>
            <w:tcW w:w="1843" w:type="dxa"/>
            <w:gridSpan w:val="3"/>
            <w:noWrap/>
            <w:vAlign w:val="center"/>
          </w:tcPr>
          <w:p w14:paraId="46589C9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5E2F2A3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39ECAD8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2053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4632DA2">
            <w:pPr>
              <w:widowControl/>
              <w:spacing w:line="360" w:lineRule="auto"/>
              <w:jc w:val="center"/>
              <w:rPr>
                <w:rFonts w:ascii="宋体" w:hAnsi="宋体" w:cs="宋体"/>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14:textFill>
                  <w14:solidFill>
                    <w14:schemeClr w14:val="tx1"/>
                  </w14:solidFill>
                </w14:textFill>
              </w:rPr>
              <w:t>筹资活动现金流出小计</w:t>
            </w:r>
          </w:p>
        </w:tc>
        <w:tc>
          <w:tcPr>
            <w:tcW w:w="1843" w:type="dxa"/>
            <w:gridSpan w:val="3"/>
            <w:noWrap/>
            <w:vAlign w:val="center"/>
          </w:tcPr>
          <w:p w14:paraId="0AB2C76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1E16ADA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3CE3F8D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494B5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8BC2724">
            <w:pPr>
              <w:widowControl/>
              <w:spacing w:line="360" w:lineRule="auto"/>
              <w:jc w:val="left"/>
              <w:rPr>
                <w:rFonts w:ascii="宋体" w:hAnsi="宋体" w:cs="宋体"/>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14:textFill>
                  <w14:solidFill>
                    <w14:schemeClr w14:val="tx1"/>
                  </w14:solidFill>
                </w14:textFill>
              </w:rPr>
              <w:t xml:space="preserve">       筹资活动产生的现金流量净额</w:t>
            </w:r>
          </w:p>
        </w:tc>
        <w:tc>
          <w:tcPr>
            <w:tcW w:w="1843" w:type="dxa"/>
            <w:gridSpan w:val="3"/>
            <w:noWrap/>
            <w:vAlign w:val="center"/>
          </w:tcPr>
          <w:p w14:paraId="524E35A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14F8241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14E31AF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23F28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auto" w:fill="auto"/>
            <w:noWrap/>
            <w:vAlign w:val="center"/>
          </w:tcPr>
          <w:p w14:paraId="3B84C314">
            <w:pPr>
              <w:widowControl/>
              <w:spacing w:line="360" w:lineRule="auto"/>
              <w:jc w:val="left"/>
              <w:rPr>
                <w:rFonts w:ascii="宋体" w:hAnsi="宋体" w:cs="宋体"/>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14:textFill>
                  <w14:solidFill>
                    <w14:schemeClr w14:val="tx1"/>
                  </w14:solidFill>
                </w14:textFill>
              </w:rPr>
              <w:t>四、汇率变动对现金及现金等价物的影响</w:t>
            </w:r>
          </w:p>
        </w:tc>
        <w:tc>
          <w:tcPr>
            <w:tcW w:w="1843" w:type="dxa"/>
            <w:gridSpan w:val="3"/>
            <w:shd w:val="clear" w:color="auto" w:fill="auto"/>
            <w:noWrap/>
            <w:vAlign w:val="center"/>
          </w:tcPr>
          <w:p w14:paraId="511DD99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shd w:val="clear" w:color="000000" w:fill="FFFF00"/>
            <w:noWrap/>
            <w:vAlign w:val="center"/>
          </w:tcPr>
          <w:p w14:paraId="198B19D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32D43DD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7EA54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C093B0A">
            <w:pPr>
              <w:widowControl/>
              <w:spacing w:line="360" w:lineRule="auto"/>
              <w:jc w:val="left"/>
              <w:rPr>
                <w:rFonts w:ascii="宋体" w:hAnsi="宋体" w:cs="宋体"/>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14:textFill>
                  <w14:solidFill>
                    <w14:schemeClr w14:val="tx1"/>
                  </w14:solidFill>
                </w14:textFill>
              </w:rPr>
              <w:t>五、现金及现金等价物净增加额</w:t>
            </w:r>
          </w:p>
        </w:tc>
        <w:tc>
          <w:tcPr>
            <w:tcW w:w="1843" w:type="dxa"/>
            <w:gridSpan w:val="3"/>
            <w:noWrap/>
            <w:vAlign w:val="center"/>
          </w:tcPr>
          <w:p w14:paraId="26DDFBA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25DFDBD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7909556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461B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E414C3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加：期初现金及现金等价物余额</w:t>
            </w:r>
          </w:p>
        </w:tc>
        <w:tc>
          <w:tcPr>
            <w:tcW w:w="1843" w:type="dxa"/>
            <w:gridSpan w:val="3"/>
            <w:noWrap/>
            <w:vAlign w:val="center"/>
          </w:tcPr>
          <w:p w14:paraId="0A2FA02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5BA7F64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1421B40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3B60F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946EBC0">
            <w:pPr>
              <w:widowControl/>
              <w:spacing w:line="360" w:lineRule="auto"/>
              <w:jc w:val="left"/>
              <w:rPr>
                <w:rFonts w:ascii="宋体" w:hAnsi="宋体" w:cs="宋体"/>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14:textFill>
                  <w14:solidFill>
                    <w14:schemeClr w14:val="tx1"/>
                  </w14:solidFill>
                </w14:textFill>
              </w:rPr>
              <w:t>六、期末现金及现金等价物余额</w:t>
            </w:r>
          </w:p>
        </w:tc>
        <w:tc>
          <w:tcPr>
            <w:tcW w:w="1843" w:type="dxa"/>
            <w:gridSpan w:val="3"/>
            <w:noWrap/>
            <w:vAlign w:val="center"/>
          </w:tcPr>
          <w:p w14:paraId="0828B9A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1559" w:type="dxa"/>
            <w:noWrap/>
            <w:vAlign w:val="center"/>
          </w:tcPr>
          <w:p w14:paraId="1962DC8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2977" w:type="dxa"/>
            <w:noWrap/>
            <w:vAlign w:val="center"/>
          </w:tcPr>
          <w:p w14:paraId="1165B69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1236A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B5EC33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c>
          <w:tcPr>
            <w:tcW w:w="1843" w:type="dxa"/>
            <w:gridSpan w:val="3"/>
            <w:noWrap/>
            <w:vAlign w:val="center"/>
          </w:tcPr>
          <w:p w14:paraId="3A1AC4E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c>
          <w:tcPr>
            <w:tcW w:w="1559" w:type="dxa"/>
            <w:noWrap/>
            <w:vAlign w:val="center"/>
          </w:tcPr>
          <w:p w14:paraId="1927F1F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c>
          <w:tcPr>
            <w:tcW w:w="2977" w:type="dxa"/>
            <w:noWrap/>
            <w:vAlign w:val="center"/>
          </w:tcPr>
          <w:p w14:paraId="4455D57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r>
      <w:tr w14:paraId="3C280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33E7ED5C">
            <w:pPr>
              <w:widowControl/>
              <w:spacing w:line="360" w:lineRule="auto"/>
              <w:jc w:val="left"/>
              <w:rPr>
                <w:rFonts w:ascii="宋体" w:hAnsi="宋体" w:cs="宋体"/>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14:textFill>
                  <w14:solidFill>
                    <w14:schemeClr w14:val="tx1"/>
                  </w14:solidFill>
                </w14:textFill>
              </w:rPr>
              <w:t xml:space="preserve"> 企业负责人：                主管会计工作负责人：              会计机构负责人： </w:t>
            </w:r>
          </w:p>
        </w:tc>
      </w:tr>
      <w:tr w14:paraId="1ACEE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37323DA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c>
          <w:tcPr>
            <w:tcW w:w="1027" w:type="dxa"/>
            <w:gridSpan w:val="2"/>
            <w:noWrap/>
            <w:vAlign w:val="center"/>
          </w:tcPr>
          <w:p w14:paraId="223A1A5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c>
          <w:tcPr>
            <w:tcW w:w="1396" w:type="dxa"/>
            <w:noWrap/>
            <w:vAlign w:val="center"/>
          </w:tcPr>
          <w:p w14:paraId="117F2F0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c>
          <w:tcPr>
            <w:tcW w:w="4625" w:type="dxa"/>
            <w:gridSpan w:val="3"/>
            <w:noWrap/>
            <w:vAlign w:val="center"/>
          </w:tcPr>
          <w:p w14:paraId="2710A4B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r>
      <w:tr w14:paraId="47303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1ADB8AC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c>
          <w:tcPr>
            <w:tcW w:w="1027" w:type="dxa"/>
            <w:gridSpan w:val="2"/>
            <w:noWrap/>
            <w:vAlign w:val="center"/>
          </w:tcPr>
          <w:p w14:paraId="62EE09C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c>
          <w:tcPr>
            <w:tcW w:w="1396" w:type="dxa"/>
            <w:noWrap/>
            <w:vAlign w:val="center"/>
          </w:tcPr>
          <w:p w14:paraId="098C655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c>
          <w:tcPr>
            <w:tcW w:w="4625" w:type="dxa"/>
            <w:gridSpan w:val="3"/>
            <w:noWrap/>
            <w:vAlign w:val="center"/>
          </w:tcPr>
          <w:p w14:paraId="62B1DBC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r>
      <w:tr w14:paraId="3B6F5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4119A29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c>
          <w:tcPr>
            <w:tcW w:w="1027" w:type="dxa"/>
            <w:gridSpan w:val="2"/>
            <w:noWrap/>
            <w:vAlign w:val="center"/>
          </w:tcPr>
          <w:p w14:paraId="74955FC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c>
          <w:tcPr>
            <w:tcW w:w="1396" w:type="dxa"/>
            <w:noWrap/>
            <w:vAlign w:val="center"/>
          </w:tcPr>
          <w:p w14:paraId="6335D82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c>
          <w:tcPr>
            <w:tcW w:w="4625" w:type="dxa"/>
            <w:gridSpan w:val="3"/>
            <w:noWrap/>
            <w:vAlign w:val="center"/>
          </w:tcPr>
          <w:p w14:paraId="73C711D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r>
      <w:tr w14:paraId="5655E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6" w:type="dxa"/>
            <w:gridSpan w:val="4"/>
            <w:shd w:val="clear" w:color="000000" w:fill="FFFF00"/>
            <w:noWrap/>
            <w:vAlign w:val="center"/>
          </w:tcPr>
          <w:p w14:paraId="1CB5B30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注：加△楷体项目为金融类企业专用。</w:t>
            </w:r>
          </w:p>
        </w:tc>
        <w:tc>
          <w:tcPr>
            <w:tcW w:w="4625" w:type="dxa"/>
            <w:gridSpan w:val="3"/>
            <w:noWrap/>
            <w:vAlign w:val="center"/>
          </w:tcPr>
          <w:p w14:paraId="5B6A8F5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r>
    </w:tbl>
    <w:p w14:paraId="4B62F8A8">
      <w:pPr>
        <w:spacing w:line="360" w:lineRule="auto"/>
        <w:ind w:left="1321"/>
        <w:rPr>
          <w:rFonts w:ascii="宋体" w:hAnsi="宋体" w:cs="宋体"/>
          <w:color w:val="000000" w:themeColor="text1"/>
          <w:sz w:val="24"/>
          <w:szCs w:val="24"/>
          <w:highlight w:val="none"/>
          <w14:textFill>
            <w14:solidFill>
              <w14:schemeClr w14:val="tx1"/>
            </w14:solidFill>
          </w14:textFill>
        </w:rPr>
      </w:pPr>
    </w:p>
    <w:p w14:paraId="497A6A97">
      <w:pPr>
        <w:spacing w:line="360" w:lineRule="auto"/>
        <w:ind w:left="1321"/>
        <w:rPr>
          <w:rFonts w:ascii="宋体" w:hAnsi="宋体" w:cs="宋体"/>
          <w:color w:val="000000" w:themeColor="text1"/>
          <w:sz w:val="24"/>
          <w:szCs w:val="24"/>
          <w:highlight w:val="none"/>
          <w14:textFill>
            <w14:solidFill>
              <w14:schemeClr w14:val="tx1"/>
            </w14:solidFill>
          </w14:textFill>
        </w:rPr>
      </w:pPr>
    </w:p>
    <w:tbl>
      <w:tblPr>
        <w:tblStyle w:val="20"/>
        <w:tblW w:w="0" w:type="auto"/>
        <w:tblInd w:w="94" w:type="dxa"/>
        <w:tblLayout w:type="fixed"/>
        <w:tblCellMar>
          <w:top w:w="0" w:type="dxa"/>
          <w:left w:w="108" w:type="dxa"/>
          <w:bottom w:w="0" w:type="dxa"/>
          <w:right w:w="108" w:type="dxa"/>
        </w:tblCellMar>
      </w:tblPr>
      <w:tblGrid>
        <w:gridCol w:w="3700"/>
        <w:gridCol w:w="709"/>
        <w:gridCol w:w="425"/>
        <w:gridCol w:w="780"/>
        <w:gridCol w:w="406"/>
        <w:gridCol w:w="660"/>
        <w:gridCol w:w="396"/>
        <w:gridCol w:w="414"/>
        <w:gridCol w:w="451"/>
        <w:gridCol w:w="426"/>
        <w:gridCol w:w="461"/>
        <w:gridCol w:w="396"/>
        <w:gridCol w:w="443"/>
        <w:gridCol w:w="434"/>
        <w:gridCol w:w="396"/>
        <w:gridCol w:w="396"/>
        <w:gridCol w:w="606"/>
        <w:gridCol w:w="396"/>
        <w:gridCol w:w="396"/>
        <w:gridCol w:w="400"/>
        <w:gridCol w:w="396"/>
        <w:gridCol w:w="401"/>
        <w:gridCol w:w="396"/>
        <w:gridCol w:w="396"/>
      </w:tblGrid>
      <w:tr w14:paraId="3618ED80">
        <w:tblPrEx>
          <w:tblCellMar>
            <w:top w:w="0" w:type="dxa"/>
            <w:left w:w="108" w:type="dxa"/>
            <w:bottom w:w="0" w:type="dxa"/>
            <w:right w:w="108" w:type="dxa"/>
          </w:tblCellMar>
        </w:tblPrEx>
        <w:trPr>
          <w:trHeight w:val="60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377DECB3">
            <w:pPr>
              <w:widowControl/>
              <w:tabs>
                <w:tab w:val="left" w:pos="14917"/>
              </w:tabs>
              <w:spacing w:line="360" w:lineRule="auto"/>
              <w:jc w:val="center"/>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所有者权益变动表</w:t>
            </w:r>
          </w:p>
        </w:tc>
      </w:tr>
      <w:tr w14:paraId="79CAF7AC">
        <w:tblPrEx>
          <w:tblCellMar>
            <w:top w:w="0" w:type="dxa"/>
            <w:left w:w="108" w:type="dxa"/>
            <w:bottom w:w="0" w:type="dxa"/>
            <w:right w:w="108" w:type="dxa"/>
          </w:tblCellMar>
        </w:tblPrEx>
        <w:trPr>
          <w:trHeight w:val="36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7F82C29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年度</w:t>
            </w:r>
          </w:p>
        </w:tc>
      </w:tr>
      <w:tr w14:paraId="233F0143">
        <w:tblPrEx>
          <w:tblCellMar>
            <w:top w:w="0" w:type="dxa"/>
            <w:left w:w="108" w:type="dxa"/>
            <w:bottom w:w="0" w:type="dxa"/>
            <w:right w:w="108" w:type="dxa"/>
          </w:tblCellMar>
        </w:tblPrEx>
        <w:trPr>
          <w:trHeight w:val="510" w:hRule="atLeast"/>
        </w:trPr>
        <w:tc>
          <w:tcPr>
            <w:tcW w:w="3700" w:type="dxa"/>
            <w:tcBorders>
              <w:top w:val="nil"/>
              <w:left w:val="single" w:color="auto" w:sz="4" w:space="0"/>
              <w:bottom w:val="single" w:color="auto" w:sz="4" w:space="0"/>
              <w:right w:val="single" w:color="auto" w:sz="4" w:space="0"/>
            </w:tcBorders>
            <w:noWrap/>
            <w:vAlign w:val="center"/>
          </w:tcPr>
          <w:p w14:paraId="6C3BA80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编制单位</w:t>
            </w:r>
          </w:p>
        </w:tc>
        <w:tc>
          <w:tcPr>
            <w:tcW w:w="709" w:type="dxa"/>
            <w:tcBorders>
              <w:top w:val="nil"/>
              <w:left w:val="nil"/>
              <w:bottom w:val="single" w:color="auto" w:sz="4" w:space="0"/>
              <w:right w:val="single" w:color="auto" w:sz="4" w:space="0"/>
            </w:tcBorders>
            <w:noWrap/>
            <w:vAlign w:val="center"/>
          </w:tcPr>
          <w:p w14:paraId="14B84C9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5" w:type="dxa"/>
            <w:tcBorders>
              <w:top w:val="nil"/>
              <w:left w:val="nil"/>
              <w:bottom w:val="single" w:color="auto" w:sz="4" w:space="0"/>
              <w:right w:val="single" w:color="auto" w:sz="4" w:space="0"/>
            </w:tcBorders>
            <w:noWrap/>
            <w:vAlign w:val="center"/>
          </w:tcPr>
          <w:p w14:paraId="4F32FD2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1C72073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393D495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5B38A2F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8B8ABF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63DB36B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30BCEDF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600536C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13CC2AA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3EF2E7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5264E7D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61DF6A8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C84002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7CDC22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3CFA2F1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EF705A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D26A97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717A1B1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F22629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043ED90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D1EDA1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E520E8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0F6DCDBA">
        <w:tblPrEx>
          <w:tblCellMar>
            <w:top w:w="0" w:type="dxa"/>
            <w:left w:w="108" w:type="dxa"/>
            <w:bottom w:w="0" w:type="dxa"/>
            <w:right w:w="108" w:type="dxa"/>
          </w:tblCellMar>
        </w:tblPrEx>
        <w:trPr>
          <w:trHeight w:val="360" w:hRule="atLeast"/>
        </w:trPr>
        <w:tc>
          <w:tcPr>
            <w:tcW w:w="3700" w:type="dxa"/>
            <w:vMerge w:val="restart"/>
            <w:tcBorders>
              <w:top w:val="nil"/>
              <w:left w:val="single" w:color="auto" w:sz="4" w:space="0"/>
              <w:bottom w:val="single" w:color="auto" w:sz="4" w:space="0"/>
              <w:right w:val="single" w:color="auto" w:sz="4" w:space="0"/>
            </w:tcBorders>
            <w:vAlign w:val="center"/>
          </w:tcPr>
          <w:p w14:paraId="7E08509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项            目</w:t>
            </w:r>
          </w:p>
        </w:tc>
        <w:tc>
          <w:tcPr>
            <w:tcW w:w="709" w:type="dxa"/>
            <w:vMerge w:val="restart"/>
            <w:tcBorders>
              <w:top w:val="nil"/>
              <w:left w:val="single" w:color="auto" w:sz="4" w:space="0"/>
              <w:bottom w:val="single" w:color="auto" w:sz="4" w:space="0"/>
              <w:right w:val="single" w:color="auto" w:sz="4" w:space="0"/>
            </w:tcBorders>
            <w:vAlign w:val="center"/>
          </w:tcPr>
          <w:p w14:paraId="5405499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行次</w:t>
            </w:r>
          </w:p>
        </w:tc>
        <w:tc>
          <w:tcPr>
            <w:tcW w:w="5258" w:type="dxa"/>
            <w:gridSpan w:val="11"/>
            <w:tcBorders>
              <w:top w:val="single" w:color="auto" w:sz="4" w:space="0"/>
              <w:left w:val="nil"/>
              <w:bottom w:val="single" w:color="auto" w:sz="4" w:space="0"/>
              <w:right w:val="single" w:color="auto" w:sz="4" w:space="0"/>
            </w:tcBorders>
            <w:noWrap/>
            <w:vAlign w:val="center"/>
          </w:tcPr>
          <w:p w14:paraId="23DA188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本年金额</w:t>
            </w:r>
          </w:p>
        </w:tc>
        <w:tc>
          <w:tcPr>
            <w:tcW w:w="4613" w:type="dxa"/>
            <w:gridSpan w:val="11"/>
            <w:tcBorders>
              <w:top w:val="single" w:color="auto" w:sz="4" w:space="0"/>
              <w:left w:val="nil"/>
              <w:bottom w:val="single" w:color="auto" w:sz="4" w:space="0"/>
              <w:right w:val="single" w:color="auto" w:sz="4" w:space="0"/>
            </w:tcBorders>
            <w:noWrap/>
            <w:vAlign w:val="center"/>
          </w:tcPr>
          <w:p w14:paraId="1A5B415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上年金额</w:t>
            </w:r>
          </w:p>
        </w:tc>
      </w:tr>
      <w:tr w14:paraId="60D9D89A">
        <w:tblPrEx>
          <w:tblCellMar>
            <w:top w:w="0" w:type="dxa"/>
            <w:left w:w="108" w:type="dxa"/>
            <w:bottom w:w="0" w:type="dxa"/>
            <w:right w:w="108" w:type="dxa"/>
          </w:tblCellMar>
        </w:tblPrEx>
        <w:trPr>
          <w:trHeight w:val="1080" w:hRule="atLeast"/>
        </w:trPr>
        <w:tc>
          <w:tcPr>
            <w:tcW w:w="3700" w:type="dxa"/>
            <w:vMerge w:val="continue"/>
            <w:tcBorders>
              <w:top w:val="nil"/>
              <w:left w:val="single" w:color="auto" w:sz="4" w:space="0"/>
              <w:bottom w:val="single" w:color="auto" w:sz="4" w:space="0"/>
              <w:right w:val="single" w:color="auto" w:sz="4" w:space="0"/>
            </w:tcBorders>
            <w:vAlign w:val="center"/>
          </w:tcPr>
          <w:p w14:paraId="318D1CA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c>
          <w:tcPr>
            <w:tcW w:w="709" w:type="dxa"/>
            <w:vMerge w:val="continue"/>
            <w:tcBorders>
              <w:top w:val="nil"/>
              <w:left w:val="single" w:color="auto" w:sz="4" w:space="0"/>
              <w:bottom w:val="single" w:color="auto" w:sz="4" w:space="0"/>
              <w:right w:val="single" w:color="auto" w:sz="4" w:space="0"/>
            </w:tcBorders>
            <w:vAlign w:val="center"/>
          </w:tcPr>
          <w:p w14:paraId="46623A0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p>
        </w:tc>
        <w:tc>
          <w:tcPr>
            <w:tcW w:w="425" w:type="dxa"/>
            <w:tcBorders>
              <w:top w:val="nil"/>
              <w:left w:val="nil"/>
              <w:bottom w:val="single" w:color="auto" w:sz="4" w:space="0"/>
              <w:right w:val="single" w:color="auto" w:sz="4" w:space="0"/>
            </w:tcBorders>
            <w:vAlign w:val="center"/>
          </w:tcPr>
          <w:p w14:paraId="5A1148C1">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实收资本</w:t>
            </w:r>
          </w:p>
        </w:tc>
        <w:tc>
          <w:tcPr>
            <w:tcW w:w="780" w:type="dxa"/>
            <w:tcBorders>
              <w:top w:val="nil"/>
              <w:left w:val="nil"/>
              <w:bottom w:val="single" w:color="auto" w:sz="4" w:space="0"/>
              <w:right w:val="single" w:color="auto" w:sz="4" w:space="0"/>
            </w:tcBorders>
            <w:vAlign w:val="center"/>
          </w:tcPr>
          <w:p w14:paraId="417FAD3D">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其他权益工具</w:t>
            </w:r>
          </w:p>
        </w:tc>
        <w:tc>
          <w:tcPr>
            <w:tcW w:w="406" w:type="dxa"/>
            <w:tcBorders>
              <w:top w:val="nil"/>
              <w:left w:val="nil"/>
              <w:bottom w:val="single" w:color="auto" w:sz="4" w:space="0"/>
              <w:right w:val="single" w:color="auto" w:sz="4" w:space="0"/>
            </w:tcBorders>
            <w:vAlign w:val="center"/>
          </w:tcPr>
          <w:p w14:paraId="14CBB7DE">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资本公积</w:t>
            </w:r>
          </w:p>
        </w:tc>
        <w:tc>
          <w:tcPr>
            <w:tcW w:w="660" w:type="dxa"/>
            <w:tcBorders>
              <w:top w:val="nil"/>
              <w:left w:val="nil"/>
              <w:bottom w:val="single" w:color="auto" w:sz="4" w:space="0"/>
              <w:right w:val="single" w:color="auto" w:sz="4" w:space="0"/>
            </w:tcBorders>
            <w:vAlign w:val="center"/>
          </w:tcPr>
          <w:p w14:paraId="29B84EA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减：库存股</w:t>
            </w:r>
          </w:p>
        </w:tc>
        <w:tc>
          <w:tcPr>
            <w:tcW w:w="396" w:type="dxa"/>
            <w:tcBorders>
              <w:top w:val="nil"/>
              <w:left w:val="nil"/>
              <w:bottom w:val="single" w:color="auto" w:sz="4" w:space="0"/>
              <w:right w:val="single" w:color="auto" w:sz="4" w:space="0"/>
            </w:tcBorders>
            <w:vAlign w:val="center"/>
          </w:tcPr>
          <w:p w14:paraId="1FC6F8D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其他综合收益</w:t>
            </w:r>
          </w:p>
        </w:tc>
        <w:tc>
          <w:tcPr>
            <w:tcW w:w="414" w:type="dxa"/>
            <w:tcBorders>
              <w:top w:val="nil"/>
              <w:left w:val="nil"/>
              <w:bottom w:val="single" w:color="auto" w:sz="4" w:space="0"/>
              <w:right w:val="single" w:color="auto" w:sz="4" w:space="0"/>
            </w:tcBorders>
            <w:vAlign w:val="center"/>
          </w:tcPr>
          <w:p w14:paraId="1888DB3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专项储备</w:t>
            </w:r>
          </w:p>
        </w:tc>
        <w:tc>
          <w:tcPr>
            <w:tcW w:w="451" w:type="dxa"/>
            <w:tcBorders>
              <w:top w:val="nil"/>
              <w:left w:val="nil"/>
              <w:bottom w:val="single" w:color="auto" w:sz="4" w:space="0"/>
              <w:right w:val="single" w:color="auto" w:sz="4" w:space="0"/>
            </w:tcBorders>
            <w:vAlign w:val="center"/>
          </w:tcPr>
          <w:p w14:paraId="192A9AB2">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盈余公积</w:t>
            </w:r>
          </w:p>
        </w:tc>
        <w:tc>
          <w:tcPr>
            <w:tcW w:w="426" w:type="dxa"/>
            <w:tcBorders>
              <w:top w:val="nil"/>
              <w:left w:val="nil"/>
              <w:bottom w:val="single" w:color="auto" w:sz="4" w:space="0"/>
              <w:right w:val="single" w:color="auto" w:sz="4" w:space="0"/>
            </w:tcBorders>
            <w:vAlign w:val="center"/>
          </w:tcPr>
          <w:p w14:paraId="134FAFD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△一般风险</w:t>
            </w:r>
            <w:r>
              <w:rPr>
                <w:rFonts w:hint="eastAsia" w:ascii="宋体" w:hAnsi="宋体" w:cs="宋体"/>
                <w:color w:val="000000" w:themeColor="text1"/>
                <w:kern w:val="0"/>
                <w:sz w:val="24"/>
                <w:szCs w:val="24"/>
                <w:highlight w:val="none"/>
                <w14:textFill>
                  <w14:solidFill>
                    <w14:schemeClr w14:val="tx1"/>
                  </w14:solidFill>
                </w14:textFill>
              </w:rPr>
              <w:br w:type="textWrapping"/>
            </w:r>
            <w:r>
              <w:rPr>
                <w:rFonts w:hint="eastAsia" w:ascii="宋体" w:hAnsi="宋体" w:cs="宋体"/>
                <w:color w:val="000000" w:themeColor="text1"/>
                <w:kern w:val="0"/>
                <w:sz w:val="24"/>
                <w:szCs w:val="24"/>
                <w:highlight w:val="none"/>
                <w14:textFill>
                  <w14:solidFill>
                    <w14:schemeClr w14:val="tx1"/>
                  </w14:solidFill>
                </w14:textFill>
              </w:rPr>
              <w:t>准备</w:t>
            </w:r>
          </w:p>
        </w:tc>
        <w:tc>
          <w:tcPr>
            <w:tcW w:w="461" w:type="dxa"/>
            <w:tcBorders>
              <w:top w:val="nil"/>
              <w:left w:val="nil"/>
              <w:bottom w:val="single" w:color="auto" w:sz="4" w:space="0"/>
              <w:right w:val="single" w:color="auto" w:sz="4" w:space="0"/>
            </w:tcBorders>
            <w:vAlign w:val="center"/>
          </w:tcPr>
          <w:p w14:paraId="7B2BB42C">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未分配利润</w:t>
            </w:r>
          </w:p>
        </w:tc>
        <w:tc>
          <w:tcPr>
            <w:tcW w:w="396" w:type="dxa"/>
            <w:tcBorders>
              <w:top w:val="nil"/>
              <w:left w:val="nil"/>
              <w:bottom w:val="single" w:color="auto" w:sz="4" w:space="0"/>
              <w:right w:val="single" w:color="auto" w:sz="4" w:space="0"/>
            </w:tcBorders>
            <w:vAlign w:val="center"/>
          </w:tcPr>
          <w:p w14:paraId="2D3C2B5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其他</w:t>
            </w:r>
          </w:p>
        </w:tc>
        <w:tc>
          <w:tcPr>
            <w:tcW w:w="443" w:type="dxa"/>
            <w:tcBorders>
              <w:top w:val="nil"/>
              <w:left w:val="nil"/>
              <w:bottom w:val="single" w:color="auto" w:sz="4" w:space="0"/>
              <w:right w:val="single" w:color="auto" w:sz="4" w:space="0"/>
            </w:tcBorders>
            <w:vAlign w:val="center"/>
          </w:tcPr>
          <w:p w14:paraId="49C2CAC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所有者权益合计</w:t>
            </w:r>
          </w:p>
        </w:tc>
        <w:tc>
          <w:tcPr>
            <w:tcW w:w="434" w:type="dxa"/>
            <w:tcBorders>
              <w:top w:val="nil"/>
              <w:left w:val="nil"/>
              <w:bottom w:val="single" w:color="auto" w:sz="4" w:space="0"/>
              <w:right w:val="single" w:color="auto" w:sz="4" w:space="0"/>
            </w:tcBorders>
            <w:vAlign w:val="center"/>
          </w:tcPr>
          <w:p w14:paraId="47B904E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实收资本</w:t>
            </w:r>
          </w:p>
        </w:tc>
        <w:tc>
          <w:tcPr>
            <w:tcW w:w="396" w:type="dxa"/>
            <w:tcBorders>
              <w:top w:val="nil"/>
              <w:left w:val="nil"/>
              <w:bottom w:val="single" w:color="auto" w:sz="4" w:space="0"/>
              <w:right w:val="single" w:color="auto" w:sz="4" w:space="0"/>
            </w:tcBorders>
            <w:vAlign w:val="center"/>
          </w:tcPr>
          <w:p w14:paraId="2F66D33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其他权益工具</w:t>
            </w:r>
          </w:p>
        </w:tc>
        <w:tc>
          <w:tcPr>
            <w:tcW w:w="396" w:type="dxa"/>
            <w:tcBorders>
              <w:top w:val="nil"/>
              <w:left w:val="nil"/>
              <w:bottom w:val="single" w:color="auto" w:sz="4" w:space="0"/>
              <w:right w:val="single" w:color="auto" w:sz="4" w:space="0"/>
            </w:tcBorders>
            <w:vAlign w:val="center"/>
          </w:tcPr>
          <w:p w14:paraId="66A9363C">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资本公积</w:t>
            </w:r>
          </w:p>
        </w:tc>
        <w:tc>
          <w:tcPr>
            <w:tcW w:w="606" w:type="dxa"/>
            <w:tcBorders>
              <w:top w:val="nil"/>
              <w:left w:val="nil"/>
              <w:bottom w:val="single" w:color="auto" w:sz="4" w:space="0"/>
              <w:right w:val="single" w:color="auto" w:sz="4" w:space="0"/>
            </w:tcBorders>
            <w:vAlign w:val="center"/>
          </w:tcPr>
          <w:p w14:paraId="7A1A6F0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减：库存股</w:t>
            </w:r>
          </w:p>
        </w:tc>
        <w:tc>
          <w:tcPr>
            <w:tcW w:w="396" w:type="dxa"/>
            <w:tcBorders>
              <w:top w:val="nil"/>
              <w:left w:val="nil"/>
              <w:bottom w:val="single" w:color="auto" w:sz="4" w:space="0"/>
              <w:right w:val="single" w:color="auto" w:sz="4" w:space="0"/>
            </w:tcBorders>
            <w:vAlign w:val="center"/>
          </w:tcPr>
          <w:p w14:paraId="51F40E9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其他综合收益</w:t>
            </w:r>
          </w:p>
        </w:tc>
        <w:tc>
          <w:tcPr>
            <w:tcW w:w="396" w:type="dxa"/>
            <w:tcBorders>
              <w:top w:val="nil"/>
              <w:left w:val="nil"/>
              <w:bottom w:val="single" w:color="auto" w:sz="4" w:space="0"/>
              <w:right w:val="single" w:color="auto" w:sz="4" w:space="0"/>
            </w:tcBorders>
            <w:vAlign w:val="center"/>
          </w:tcPr>
          <w:p w14:paraId="3759E21E">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专项储备</w:t>
            </w:r>
          </w:p>
        </w:tc>
        <w:tc>
          <w:tcPr>
            <w:tcW w:w="400" w:type="dxa"/>
            <w:tcBorders>
              <w:top w:val="nil"/>
              <w:left w:val="nil"/>
              <w:bottom w:val="single" w:color="auto" w:sz="4" w:space="0"/>
              <w:right w:val="single" w:color="auto" w:sz="4" w:space="0"/>
            </w:tcBorders>
            <w:vAlign w:val="center"/>
          </w:tcPr>
          <w:p w14:paraId="6A63C65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盈余公积</w:t>
            </w:r>
          </w:p>
        </w:tc>
        <w:tc>
          <w:tcPr>
            <w:tcW w:w="396" w:type="dxa"/>
            <w:tcBorders>
              <w:top w:val="nil"/>
              <w:left w:val="nil"/>
              <w:bottom w:val="single" w:color="auto" w:sz="4" w:space="0"/>
              <w:right w:val="single" w:color="auto" w:sz="4" w:space="0"/>
            </w:tcBorders>
            <w:vAlign w:val="center"/>
          </w:tcPr>
          <w:p w14:paraId="6D72769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△一般风险准备</w:t>
            </w:r>
          </w:p>
        </w:tc>
        <w:tc>
          <w:tcPr>
            <w:tcW w:w="401" w:type="dxa"/>
            <w:tcBorders>
              <w:top w:val="nil"/>
              <w:left w:val="nil"/>
              <w:bottom w:val="single" w:color="auto" w:sz="4" w:space="0"/>
              <w:right w:val="single" w:color="auto" w:sz="4" w:space="0"/>
            </w:tcBorders>
            <w:vAlign w:val="center"/>
          </w:tcPr>
          <w:p w14:paraId="376096A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未分配利润</w:t>
            </w:r>
          </w:p>
        </w:tc>
        <w:tc>
          <w:tcPr>
            <w:tcW w:w="396" w:type="dxa"/>
            <w:tcBorders>
              <w:top w:val="nil"/>
              <w:left w:val="nil"/>
              <w:bottom w:val="single" w:color="auto" w:sz="4" w:space="0"/>
              <w:right w:val="single" w:color="auto" w:sz="4" w:space="0"/>
            </w:tcBorders>
            <w:vAlign w:val="center"/>
          </w:tcPr>
          <w:p w14:paraId="3D82D3F4">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其他</w:t>
            </w:r>
          </w:p>
        </w:tc>
        <w:tc>
          <w:tcPr>
            <w:tcW w:w="396" w:type="dxa"/>
            <w:tcBorders>
              <w:top w:val="nil"/>
              <w:left w:val="nil"/>
              <w:bottom w:val="single" w:color="auto" w:sz="4" w:space="0"/>
              <w:right w:val="single" w:color="auto" w:sz="4" w:space="0"/>
            </w:tcBorders>
            <w:vAlign w:val="center"/>
          </w:tcPr>
          <w:p w14:paraId="5DE5D951">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所有者权益合计</w:t>
            </w:r>
          </w:p>
        </w:tc>
      </w:tr>
      <w:tr w14:paraId="33FF8C3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378BBD1">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栏            次</w:t>
            </w:r>
          </w:p>
        </w:tc>
        <w:tc>
          <w:tcPr>
            <w:tcW w:w="709" w:type="dxa"/>
            <w:tcBorders>
              <w:top w:val="nil"/>
              <w:left w:val="nil"/>
              <w:bottom w:val="single" w:color="auto" w:sz="4" w:space="0"/>
              <w:right w:val="single" w:color="auto" w:sz="4" w:space="0"/>
            </w:tcBorders>
            <w:noWrap/>
            <w:vAlign w:val="center"/>
          </w:tcPr>
          <w:p w14:paraId="4278EC3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w:t>
            </w:r>
          </w:p>
        </w:tc>
        <w:tc>
          <w:tcPr>
            <w:tcW w:w="425" w:type="dxa"/>
            <w:tcBorders>
              <w:top w:val="nil"/>
              <w:left w:val="nil"/>
              <w:bottom w:val="single" w:color="auto" w:sz="4" w:space="0"/>
              <w:right w:val="single" w:color="auto" w:sz="4" w:space="0"/>
            </w:tcBorders>
            <w:noWrap/>
            <w:vAlign w:val="center"/>
          </w:tcPr>
          <w:p w14:paraId="2072E66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w:t>
            </w:r>
          </w:p>
        </w:tc>
        <w:tc>
          <w:tcPr>
            <w:tcW w:w="780" w:type="dxa"/>
            <w:tcBorders>
              <w:top w:val="nil"/>
              <w:left w:val="nil"/>
              <w:bottom w:val="single" w:color="auto" w:sz="4" w:space="0"/>
              <w:right w:val="single" w:color="auto" w:sz="4" w:space="0"/>
            </w:tcBorders>
            <w:noWrap/>
            <w:vAlign w:val="center"/>
          </w:tcPr>
          <w:p w14:paraId="48AF4C6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w:t>
            </w:r>
          </w:p>
        </w:tc>
        <w:tc>
          <w:tcPr>
            <w:tcW w:w="406" w:type="dxa"/>
            <w:tcBorders>
              <w:top w:val="nil"/>
              <w:left w:val="nil"/>
              <w:bottom w:val="single" w:color="auto" w:sz="4" w:space="0"/>
              <w:right w:val="single" w:color="auto" w:sz="4" w:space="0"/>
            </w:tcBorders>
            <w:noWrap/>
            <w:vAlign w:val="center"/>
          </w:tcPr>
          <w:p w14:paraId="1F36429E">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3</w:t>
            </w:r>
          </w:p>
        </w:tc>
        <w:tc>
          <w:tcPr>
            <w:tcW w:w="660" w:type="dxa"/>
            <w:tcBorders>
              <w:top w:val="nil"/>
              <w:left w:val="nil"/>
              <w:bottom w:val="single" w:color="auto" w:sz="4" w:space="0"/>
              <w:right w:val="single" w:color="auto" w:sz="4" w:space="0"/>
            </w:tcBorders>
            <w:noWrap/>
            <w:vAlign w:val="center"/>
          </w:tcPr>
          <w:p w14:paraId="18142429">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4</w:t>
            </w:r>
          </w:p>
        </w:tc>
        <w:tc>
          <w:tcPr>
            <w:tcW w:w="396" w:type="dxa"/>
            <w:tcBorders>
              <w:top w:val="nil"/>
              <w:left w:val="nil"/>
              <w:bottom w:val="single" w:color="auto" w:sz="4" w:space="0"/>
              <w:right w:val="single" w:color="auto" w:sz="4" w:space="0"/>
            </w:tcBorders>
            <w:noWrap/>
            <w:vAlign w:val="center"/>
          </w:tcPr>
          <w:p w14:paraId="4BBE541A">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5</w:t>
            </w:r>
          </w:p>
        </w:tc>
        <w:tc>
          <w:tcPr>
            <w:tcW w:w="414" w:type="dxa"/>
            <w:tcBorders>
              <w:top w:val="nil"/>
              <w:left w:val="nil"/>
              <w:bottom w:val="single" w:color="auto" w:sz="4" w:space="0"/>
              <w:right w:val="single" w:color="auto" w:sz="4" w:space="0"/>
            </w:tcBorders>
            <w:noWrap/>
            <w:vAlign w:val="center"/>
          </w:tcPr>
          <w:p w14:paraId="7E38F5A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6</w:t>
            </w:r>
          </w:p>
        </w:tc>
        <w:tc>
          <w:tcPr>
            <w:tcW w:w="451" w:type="dxa"/>
            <w:tcBorders>
              <w:top w:val="nil"/>
              <w:left w:val="nil"/>
              <w:bottom w:val="single" w:color="auto" w:sz="4" w:space="0"/>
              <w:right w:val="single" w:color="auto" w:sz="4" w:space="0"/>
            </w:tcBorders>
            <w:noWrap/>
            <w:vAlign w:val="center"/>
          </w:tcPr>
          <w:p w14:paraId="31E43A2F">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7</w:t>
            </w:r>
          </w:p>
        </w:tc>
        <w:tc>
          <w:tcPr>
            <w:tcW w:w="426" w:type="dxa"/>
            <w:tcBorders>
              <w:top w:val="nil"/>
              <w:left w:val="nil"/>
              <w:bottom w:val="single" w:color="auto" w:sz="4" w:space="0"/>
              <w:right w:val="single" w:color="auto" w:sz="4" w:space="0"/>
            </w:tcBorders>
            <w:noWrap/>
            <w:vAlign w:val="center"/>
          </w:tcPr>
          <w:p w14:paraId="240CCE1D">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8</w:t>
            </w:r>
          </w:p>
        </w:tc>
        <w:tc>
          <w:tcPr>
            <w:tcW w:w="461" w:type="dxa"/>
            <w:tcBorders>
              <w:top w:val="nil"/>
              <w:left w:val="nil"/>
              <w:bottom w:val="single" w:color="auto" w:sz="4" w:space="0"/>
              <w:right w:val="single" w:color="auto" w:sz="4" w:space="0"/>
            </w:tcBorders>
            <w:noWrap/>
            <w:vAlign w:val="center"/>
          </w:tcPr>
          <w:p w14:paraId="58630C0D">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9</w:t>
            </w:r>
          </w:p>
        </w:tc>
        <w:tc>
          <w:tcPr>
            <w:tcW w:w="396" w:type="dxa"/>
            <w:tcBorders>
              <w:top w:val="nil"/>
              <w:left w:val="nil"/>
              <w:bottom w:val="single" w:color="auto" w:sz="4" w:space="0"/>
              <w:right w:val="single" w:color="auto" w:sz="4" w:space="0"/>
            </w:tcBorders>
            <w:noWrap/>
            <w:vAlign w:val="center"/>
          </w:tcPr>
          <w:p w14:paraId="788E630C">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10</w:t>
            </w:r>
          </w:p>
        </w:tc>
        <w:tc>
          <w:tcPr>
            <w:tcW w:w="443" w:type="dxa"/>
            <w:tcBorders>
              <w:top w:val="nil"/>
              <w:left w:val="nil"/>
              <w:bottom w:val="single" w:color="auto" w:sz="4" w:space="0"/>
              <w:right w:val="single" w:color="auto" w:sz="4" w:space="0"/>
            </w:tcBorders>
            <w:noWrap/>
            <w:vAlign w:val="center"/>
          </w:tcPr>
          <w:p w14:paraId="1EEA3C6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11</w:t>
            </w:r>
          </w:p>
        </w:tc>
        <w:tc>
          <w:tcPr>
            <w:tcW w:w="434" w:type="dxa"/>
            <w:tcBorders>
              <w:top w:val="nil"/>
              <w:left w:val="nil"/>
              <w:bottom w:val="single" w:color="auto" w:sz="4" w:space="0"/>
              <w:right w:val="single" w:color="auto" w:sz="4" w:space="0"/>
            </w:tcBorders>
            <w:noWrap/>
            <w:vAlign w:val="center"/>
          </w:tcPr>
          <w:p w14:paraId="2AFDB2D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12</w:t>
            </w:r>
          </w:p>
        </w:tc>
        <w:tc>
          <w:tcPr>
            <w:tcW w:w="396" w:type="dxa"/>
            <w:tcBorders>
              <w:top w:val="nil"/>
              <w:left w:val="nil"/>
              <w:bottom w:val="single" w:color="auto" w:sz="4" w:space="0"/>
              <w:right w:val="single" w:color="auto" w:sz="4" w:space="0"/>
            </w:tcBorders>
            <w:noWrap/>
            <w:vAlign w:val="center"/>
          </w:tcPr>
          <w:p w14:paraId="3560190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13</w:t>
            </w:r>
          </w:p>
        </w:tc>
        <w:tc>
          <w:tcPr>
            <w:tcW w:w="396" w:type="dxa"/>
            <w:tcBorders>
              <w:top w:val="nil"/>
              <w:left w:val="nil"/>
              <w:bottom w:val="single" w:color="auto" w:sz="4" w:space="0"/>
              <w:right w:val="single" w:color="auto" w:sz="4" w:space="0"/>
            </w:tcBorders>
            <w:noWrap/>
            <w:vAlign w:val="center"/>
          </w:tcPr>
          <w:p w14:paraId="5E3DD70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14</w:t>
            </w:r>
          </w:p>
        </w:tc>
        <w:tc>
          <w:tcPr>
            <w:tcW w:w="606" w:type="dxa"/>
            <w:tcBorders>
              <w:top w:val="nil"/>
              <w:left w:val="nil"/>
              <w:bottom w:val="single" w:color="auto" w:sz="4" w:space="0"/>
              <w:right w:val="single" w:color="auto" w:sz="4" w:space="0"/>
            </w:tcBorders>
            <w:noWrap/>
            <w:vAlign w:val="center"/>
          </w:tcPr>
          <w:p w14:paraId="17FC3E5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15</w:t>
            </w:r>
          </w:p>
        </w:tc>
        <w:tc>
          <w:tcPr>
            <w:tcW w:w="396" w:type="dxa"/>
            <w:tcBorders>
              <w:top w:val="nil"/>
              <w:left w:val="nil"/>
              <w:bottom w:val="single" w:color="auto" w:sz="4" w:space="0"/>
              <w:right w:val="single" w:color="auto" w:sz="4" w:space="0"/>
            </w:tcBorders>
            <w:noWrap/>
            <w:vAlign w:val="center"/>
          </w:tcPr>
          <w:p w14:paraId="6D679702">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16</w:t>
            </w:r>
          </w:p>
        </w:tc>
        <w:tc>
          <w:tcPr>
            <w:tcW w:w="396" w:type="dxa"/>
            <w:tcBorders>
              <w:top w:val="nil"/>
              <w:left w:val="nil"/>
              <w:bottom w:val="single" w:color="auto" w:sz="4" w:space="0"/>
              <w:right w:val="single" w:color="auto" w:sz="4" w:space="0"/>
            </w:tcBorders>
            <w:noWrap/>
            <w:vAlign w:val="center"/>
          </w:tcPr>
          <w:p w14:paraId="2FFDC05E">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17</w:t>
            </w:r>
          </w:p>
        </w:tc>
        <w:tc>
          <w:tcPr>
            <w:tcW w:w="400" w:type="dxa"/>
            <w:tcBorders>
              <w:top w:val="nil"/>
              <w:left w:val="nil"/>
              <w:bottom w:val="single" w:color="auto" w:sz="4" w:space="0"/>
              <w:right w:val="single" w:color="auto" w:sz="4" w:space="0"/>
            </w:tcBorders>
            <w:noWrap/>
            <w:vAlign w:val="center"/>
          </w:tcPr>
          <w:p w14:paraId="17C64CDC">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18</w:t>
            </w:r>
          </w:p>
        </w:tc>
        <w:tc>
          <w:tcPr>
            <w:tcW w:w="396" w:type="dxa"/>
            <w:tcBorders>
              <w:top w:val="nil"/>
              <w:left w:val="nil"/>
              <w:bottom w:val="single" w:color="auto" w:sz="4" w:space="0"/>
              <w:right w:val="single" w:color="auto" w:sz="4" w:space="0"/>
            </w:tcBorders>
            <w:noWrap/>
            <w:vAlign w:val="center"/>
          </w:tcPr>
          <w:p w14:paraId="4101BB7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19</w:t>
            </w:r>
          </w:p>
        </w:tc>
        <w:tc>
          <w:tcPr>
            <w:tcW w:w="401" w:type="dxa"/>
            <w:tcBorders>
              <w:top w:val="nil"/>
              <w:left w:val="nil"/>
              <w:bottom w:val="single" w:color="auto" w:sz="4" w:space="0"/>
              <w:right w:val="single" w:color="auto" w:sz="4" w:space="0"/>
            </w:tcBorders>
            <w:noWrap/>
            <w:vAlign w:val="center"/>
          </w:tcPr>
          <w:p w14:paraId="5E5C763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20</w:t>
            </w:r>
          </w:p>
        </w:tc>
        <w:tc>
          <w:tcPr>
            <w:tcW w:w="396" w:type="dxa"/>
            <w:tcBorders>
              <w:top w:val="nil"/>
              <w:left w:val="nil"/>
              <w:bottom w:val="single" w:color="auto" w:sz="4" w:space="0"/>
              <w:right w:val="single" w:color="auto" w:sz="4" w:space="0"/>
            </w:tcBorders>
            <w:noWrap/>
            <w:vAlign w:val="center"/>
          </w:tcPr>
          <w:p w14:paraId="7A7F3AA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21</w:t>
            </w:r>
          </w:p>
        </w:tc>
        <w:tc>
          <w:tcPr>
            <w:tcW w:w="396" w:type="dxa"/>
            <w:tcBorders>
              <w:top w:val="nil"/>
              <w:left w:val="nil"/>
              <w:bottom w:val="single" w:color="auto" w:sz="4" w:space="0"/>
              <w:right w:val="single" w:color="auto" w:sz="4" w:space="0"/>
            </w:tcBorders>
            <w:noWrap/>
            <w:vAlign w:val="center"/>
          </w:tcPr>
          <w:p w14:paraId="31770F6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22</w:t>
            </w:r>
          </w:p>
        </w:tc>
      </w:tr>
      <w:tr w14:paraId="37B61241">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494B6F6">
            <w:pPr>
              <w:widowControl/>
              <w:spacing w:line="360" w:lineRule="auto"/>
              <w:jc w:val="lef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一、上年年末余额</w:t>
            </w:r>
          </w:p>
        </w:tc>
        <w:tc>
          <w:tcPr>
            <w:tcW w:w="709" w:type="dxa"/>
            <w:tcBorders>
              <w:top w:val="nil"/>
              <w:left w:val="nil"/>
              <w:bottom w:val="single" w:color="auto" w:sz="4" w:space="0"/>
              <w:right w:val="single" w:color="auto" w:sz="4" w:space="0"/>
            </w:tcBorders>
            <w:noWrap/>
            <w:vAlign w:val="center"/>
          </w:tcPr>
          <w:p w14:paraId="4B872842">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w:t>
            </w:r>
          </w:p>
        </w:tc>
        <w:tc>
          <w:tcPr>
            <w:tcW w:w="425" w:type="dxa"/>
            <w:tcBorders>
              <w:top w:val="nil"/>
              <w:left w:val="nil"/>
              <w:bottom w:val="single" w:color="auto" w:sz="4" w:space="0"/>
              <w:right w:val="single" w:color="auto" w:sz="4" w:space="0"/>
            </w:tcBorders>
            <w:noWrap/>
            <w:vAlign w:val="center"/>
          </w:tcPr>
          <w:p w14:paraId="3D0A4FCC">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6A24A3C6">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7C035BFD">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435C9641">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21E6DC3">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15B414B0">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090403F5">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26A06F8A">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4A5844EB">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72257C8">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02E5305B">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4EACAFC5">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B459EDA">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9242651">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15749A6B">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ED2EA7F">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61219B6">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35AADF88">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B6975BF">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64266B33">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A5C0C1C">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0FADBBB">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144B55B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45F7CE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加：会计政策变更</w:t>
            </w:r>
          </w:p>
        </w:tc>
        <w:tc>
          <w:tcPr>
            <w:tcW w:w="709" w:type="dxa"/>
            <w:tcBorders>
              <w:top w:val="nil"/>
              <w:left w:val="nil"/>
              <w:bottom w:val="single" w:color="auto" w:sz="4" w:space="0"/>
              <w:right w:val="single" w:color="auto" w:sz="4" w:space="0"/>
            </w:tcBorders>
            <w:noWrap/>
            <w:vAlign w:val="center"/>
          </w:tcPr>
          <w:p w14:paraId="4AA7D62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w:t>
            </w:r>
          </w:p>
        </w:tc>
        <w:tc>
          <w:tcPr>
            <w:tcW w:w="425" w:type="dxa"/>
            <w:tcBorders>
              <w:top w:val="nil"/>
              <w:left w:val="nil"/>
              <w:bottom w:val="single" w:color="auto" w:sz="4" w:space="0"/>
              <w:right w:val="single" w:color="auto" w:sz="4" w:space="0"/>
            </w:tcBorders>
            <w:noWrap/>
            <w:vAlign w:val="center"/>
          </w:tcPr>
          <w:p w14:paraId="43F75C3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2BF57BF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1DA2F73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52A6D5A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BD3F3F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3D6E085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6564100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03D5E8E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0507066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A1C481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7F7E40FA">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5F114DE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5BCFD7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0C57C6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1B62BCD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401200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FD0A1F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5BD0DE8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2223E6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4AC00E5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DBE9FA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0AB80A1">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4D074C61">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A9845B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前期差错更正</w:t>
            </w:r>
          </w:p>
        </w:tc>
        <w:tc>
          <w:tcPr>
            <w:tcW w:w="709" w:type="dxa"/>
            <w:tcBorders>
              <w:top w:val="nil"/>
              <w:left w:val="nil"/>
              <w:bottom w:val="single" w:color="auto" w:sz="4" w:space="0"/>
              <w:right w:val="single" w:color="auto" w:sz="4" w:space="0"/>
            </w:tcBorders>
            <w:noWrap/>
            <w:vAlign w:val="center"/>
          </w:tcPr>
          <w:p w14:paraId="4144EDE1">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3</w:t>
            </w:r>
          </w:p>
        </w:tc>
        <w:tc>
          <w:tcPr>
            <w:tcW w:w="425" w:type="dxa"/>
            <w:tcBorders>
              <w:top w:val="nil"/>
              <w:left w:val="nil"/>
              <w:bottom w:val="single" w:color="auto" w:sz="4" w:space="0"/>
              <w:right w:val="single" w:color="auto" w:sz="4" w:space="0"/>
            </w:tcBorders>
            <w:noWrap/>
            <w:vAlign w:val="center"/>
          </w:tcPr>
          <w:p w14:paraId="2D55FE6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2BCAB7C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01A5E0A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4D1F66E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2E55FF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3FC8456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5F33D23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05740C5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34E05E8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940570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69BA932A">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660528C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E7CEACA">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83B06C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74CD1E7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107F06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F0CDE1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543297A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D37C37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7B261DA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42590E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61B1116">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7B3B9E0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1F43E4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其他</w:t>
            </w:r>
          </w:p>
        </w:tc>
        <w:tc>
          <w:tcPr>
            <w:tcW w:w="709" w:type="dxa"/>
            <w:tcBorders>
              <w:top w:val="nil"/>
              <w:left w:val="nil"/>
              <w:bottom w:val="single" w:color="auto" w:sz="4" w:space="0"/>
              <w:right w:val="single" w:color="auto" w:sz="4" w:space="0"/>
            </w:tcBorders>
            <w:noWrap/>
            <w:vAlign w:val="center"/>
          </w:tcPr>
          <w:p w14:paraId="4C04005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4</w:t>
            </w:r>
          </w:p>
        </w:tc>
        <w:tc>
          <w:tcPr>
            <w:tcW w:w="425" w:type="dxa"/>
            <w:tcBorders>
              <w:top w:val="nil"/>
              <w:left w:val="nil"/>
              <w:bottom w:val="single" w:color="auto" w:sz="4" w:space="0"/>
              <w:right w:val="single" w:color="auto" w:sz="4" w:space="0"/>
            </w:tcBorders>
            <w:noWrap/>
            <w:vAlign w:val="center"/>
          </w:tcPr>
          <w:p w14:paraId="3AA69D0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55D44C5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5F9B08C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77E6EF4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6F8ED2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4F16E7B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3EB67B8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47A24A9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26B3D1F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50ACE7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525B7099">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2ACB118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ABAEF8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FF9C84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1303846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C11C3A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19B999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2DDF624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882443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772C2CC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67D460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148EF34">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7F9C83A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6633BDD">
            <w:pPr>
              <w:widowControl/>
              <w:spacing w:line="360" w:lineRule="auto"/>
              <w:jc w:val="lef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二、本年年初余额</w:t>
            </w:r>
          </w:p>
        </w:tc>
        <w:tc>
          <w:tcPr>
            <w:tcW w:w="709" w:type="dxa"/>
            <w:tcBorders>
              <w:top w:val="nil"/>
              <w:left w:val="nil"/>
              <w:bottom w:val="single" w:color="auto" w:sz="4" w:space="0"/>
              <w:right w:val="single" w:color="auto" w:sz="4" w:space="0"/>
            </w:tcBorders>
            <w:noWrap/>
            <w:vAlign w:val="center"/>
          </w:tcPr>
          <w:p w14:paraId="7FE8A3E8">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5</w:t>
            </w:r>
          </w:p>
        </w:tc>
        <w:tc>
          <w:tcPr>
            <w:tcW w:w="425" w:type="dxa"/>
            <w:tcBorders>
              <w:top w:val="nil"/>
              <w:left w:val="nil"/>
              <w:bottom w:val="single" w:color="auto" w:sz="4" w:space="0"/>
              <w:right w:val="single" w:color="auto" w:sz="4" w:space="0"/>
            </w:tcBorders>
            <w:noWrap/>
            <w:vAlign w:val="center"/>
          </w:tcPr>
          <w:p w14:paraId="754DF2A5">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6EFC9119">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292C4E8E">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7C5D02B0">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1B9941B">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0197C948">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617D660C">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3D0A5948">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2DB969CF">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9EC2AD8">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0C33B2D3">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3734A23B">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30EB8D7">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9ADBE42">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5E44BD60">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1891F70">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024FB75">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2150E448">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14E626A">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3D3B7EB8">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120981D">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AA3D784">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006C21D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4640DA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1.提取专项储备</w:t>
            </w:r>
          </w:p>
        </w:tc>
        <w:tc>
          <w:tcPr>
            <w:tcW w:w="709" w:type="dxa"/>
            <w:tcBorders>
              <w:top w:val="nil"/>
              <w:left w:val="nil"/>
              <w:bottom w:val="single" w:color="auto" w:sz="4" w:space="0"/>
              <w:right w:val="single" w:color="auto" w:sz="4" w:space="0"/>
            </w:tcBorders>
            <w:noWrap/>
            <w:vAlign w:val="center"/>
          </w:tcPr>
          <w:p w14:paraId="7F1A79A1">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14</w:t>
            </w:r>
          </w:p>
        </w:tc>
        <w:tc>
          <w:tcPr>
            <w:tcW w:w="425" w:type="dxa"/>
            <w:tcBorders>
              <w:top w:val="nil"/>
              <w:left w:val="nil"/>
              <w:bottom w:val="single" w:color="auto" w:sz="4" w:space="0"/>
              <w:right w:val="single" w:color="auto" w:sz="4" w:space="0"/>
            </w:tcBorders>
            <w:noWrap/>
            <w:vAlign w:val="center"/>
          </w:tcPr>
          <w:p w14:paraId="60750E8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6E652B7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5EA5ABA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2219108A">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35B5C2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389A22C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4390475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0C6D394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3AEA1ED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8D9903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536409DD">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3585467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F85A59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1AEFC0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0FD40C3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3B8465A">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A9A0C7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0A2501A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5BAEA7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60CAB45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72E5F3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0A01989">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53ABD4F8">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C600F2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2.使用专项储备</w:t>
            </w:r>
          </w:p>
        </w:tc>
        <w:tc>
          <w:tcPr>
            <w:tcW w:w="709" w:type="dxa"/>
            <w:tcBorders>
              <w:top w:val="nil"/>
              <w:left w:val="nil"/>
              <w:bottom w:val="single" w:color="auto" w:sz="4" w:space="0"/>
              <w:right w:val="single" w:color="auto" w:sz="4" w:space="0"/>
            </w:tcBorders>
            <w:noWrap/>
            <w:vAlign w:val="center"/>
          </w:tcPr>
          <w:p w14:paraId="501BA6B2">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15</w:t>
            </w:r>
          </w:p>
        </w:tc>
        <w:tc>
          <w:tcPr>
            <w:tcW w:w="425" w:type="dxa"/>
            <w:tcBorders>
              <w:top w:val="nil"/>
              <w:left w:val="nil"/>
              <w:bottom w:val="single" w:color="auto" w:sz="4" w:space="0"/>
              <w:right w:val="single" w:color="auto" w:sz="4" w:space="0"/>
            </w:tcBorders>
            <w:noWrap/>
            <w:vAlign w:val="center"/>
          </w:tcPr>
          <w:p w14:paraId="4AED22F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0710509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4972E99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4D8C34F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B6A600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6965E3F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5130886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6C2F135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76E790AA">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701628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322FDACB">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5046CFA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193B86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8DD3B1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5FEF5E0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DE4ABA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9F0023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39AD2D2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02EA02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5CDFC5D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24AC5E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ADD07D0">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45853D5A">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C103AD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（四）利润分配</w:t>
            </w:r>
          </w:p>
        </w:tc>
        <w:tc>
          <w:tcPr>
            <w:tcW w:w="709" w:type="dxa"/>
            <w:tcBorders>
              <w:top w:val="nil"/>
              <w:left w:val="nil"/>
              <w:bottom w:val="single" w:color="auto" w:sz="4" w:space="0"/>
              <w:right w:val="single" w:color="auto" w:sz="4" w:space="0"/>
            </w:tcBorders>
            <w:noWrap/>
            <w:vAlign w:val="center"/>
          </w:tcPr>
          <w:p w14:paraId="2731FCBC">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16</w:t>
            </w:r>
          </w:p>
        </w:tc>
        <w:tc>
          <w:tcPr>
            <w:tcW w:w="425" w:type="dxa"/>
            <w:tcBorders>
              <w:top w:val="nil"/>
              <w:left w:val="nil"/>
              <w:bottom w:val="single" w:color="auto" w:sz="4" w:space="0"/>
              <w:right w:val="single" w:color="auto" w:sz="4" w:space="0"/>
            </w:tcBorders>
            <w:noWrap/>
            <w:vAlign w:val="center"/>
          </w:tcPr>
          <w:p w14:paraId="31E6B9C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322AE75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1EC6B1E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375F0D8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D431B0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2AE2A94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5E661D7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358EAC5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6D0EC29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94BA94A">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40605AC4">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7141A7B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8CB925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6A570C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3855AF5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F7E78D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0B723D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0B5D081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6FDB5F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03D7A0D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271B1F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F5F4F1B">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375230A0">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CC32F7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1.提取盈余公积</w:t>
            </w:r>
          </w:p>
        </w:tc>
        <w:tc>
          <w:tcPr>
            <w:tcW w:w="709" w:type="dxa"/>
            <w:tcBorders>
              <w:top w:val="nil"/>
              <w:left w:val="nil"/>
              <w:bottom w:val="single" w:color="auto" w:sz="4" w:space="0"/>
              <w:right w:val="single" w:color="auto" w:sz="4" w:space="0"/>
            </w:tcBorders>
            <w:noWrap/>
            <w:vAlign w:val="center"/>
          </w:tcPr>
          <w:p w14:paraId="2599F292">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17</w:t>
            </w:r>
          </w:p>
        </w:tc>
        <w:tc>
          <w:tcPr>
            <w:tcW w:w="425" w:type="dxa"/>
            <w:tcBorders>
              <w:top w:val="nil"/>
              <w:left w:val="nil"/>
              <w:bottom w:val="single" w:color="auto" w:sz="4" w:space="0"/>
              <w:right w:val="single" w:color="auto" w:sz="4" w:space="0"/>
            </w:tcBorders>
            <w:noWrap/>
            <w:vAlign w:val="center"/>
          </w:tcPr>
          <w:p w14:paraId="5EC4F58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59C5E79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42948AB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1E4AF54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19EBF2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073885C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4439BCC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4605924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557EB73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5ED81BA">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29710064">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5C576B2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621A3B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9436DC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3F008F5A">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EC81E6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5A0C9C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239C391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C99DF4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6062700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F66B9E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F843E67">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1695E9B2">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2DBA2E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其中：法定公积金</w:t>
            </w:r>
          </w:p>
        </w:tc>
        <w:tc>
          <w:tcPr>
            <w:tcW w:w="709" w:type="dxa"/>
            <w:tcBorders>
              <w:top w:val="nil"/>
              <w:left w:val="nil"/>
              <w:bottom w:val="single" w:color="auto" w:sz="4" w:space="0"/>
              <w:right w:val="single" w:color="auto" w:sz="4" w:space="0"/>
            </w:tcBorders>
            <w:noWrap/>
            <w:vAlign w:val="center"/>
          </w:tcPr>
          <w:p w14:paraId="78FE9B6C">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18</w:t>
            </w:r>
          </w:p>
        </w:tc>
        <w:tc>
          <w:tcPr>
            <w:tcW w:w="425" w:type="dxa"/>
            <w:tcBorders>
              <w:top w:val="nil"/>
              <w:left w:val="nil"/>
              <w:bottom w:val="single" w:color="auto" w:sz="4" w:space="0"/>
              <w:right w:val="single" w:color="auto" w:sz="4" w:space="0"/>
            </w:tcBorders>
            <w:noWrap/>
            <w:vAlign w:val="center"/>
          </w:tcPr>
          <w:p w14:paraId="60FAFD0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0FAC311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45A8C93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6774C9D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6DC18D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5190382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30E8BEF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40AD5A8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407061F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245A60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75DE2F04">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7ADE8BC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E9ED98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20C83F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0787B6F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0B961F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5C8386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7BF1CF0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EB1F1C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29403F6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9DE70F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F6DDD6F">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1032D68A">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487A5E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任意公积金</w:t>
            </w:r>
          </w:p>
        </w:tc>
        <w:tc>
          <w:tcPr>
            <w:tcW w:w="709" w:type="dxa"/>
            <w:tcBorders>
              <w:top w:val="nil"/>
              <w:left w:val="nil"/>
              <w:bottom w:val="single" w:color="auto" w:sz="4" w:space="0"/>
              <w:right w:val="single" w:color="auto" w:sz="4" w:space="0"/>
            </w:tcBorders>
            <w:noWrap/>
            <w:vAlign w:val="center"/>
          </w:tcPr>
          <w:p w14:paraId="51566C5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19</w:t>
            </w:r>
          </w:p>
        </w:tc>
        <w:tc>
          <w:tcPr>
            <w:tcW w:w="425" w:type="dxa"/>
            <w:tcBorders>
              <w:top w:val="nil"/>
              <w:left w:val="nil"/>
              <w:bottom w:val="single" w:color="auto" w:sz="4" w:space="0"/>
              <w:right w:val="single" w:color="auto" w:sz="4" w:space="0"/>
            </w:tcBorders>
            <w:noWrap/>
            <w:vAlign w:val="center"/>
          </w:tcPr>
          <w:p w14:paraId="7629386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140F030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7C0B081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2F88E8F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4DF621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30E5D7A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0A1B8AC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2B4A963A">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5AFE67B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9C6493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79BB9B29">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13ECB98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56D0DC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82D1D2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3AD211A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D7D069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7CC84F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2142D74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2E0A10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4893A87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E293AD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20883D0">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49CB6CD3">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C5E370C">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2.提取一般风险准备</w:t>
            </w:r>
          </w:p>
        </w:tc>
        <w:tc>
          <w:tcPr>
            <w:tcW w:w="709" w:type="dxa"/>
            <w:tcBorders>
              <w:top w:val="nil"/>
              <w:left w:val="nil"/>
              <w:bottom w:val="single" w:color="auto" w:sz="4" w:space="0"/>
              <w:right w:val="single" w:color="auto" w:sz="4" w:space="0"/>
            </w:tcBorders>
            <w:noWrap/>
            <w:vAlign w:val="center"/>
          </w:tcPr>
          <w:p w14:paraId="45736452">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23</w:t>
            </w:r>
          </w:p>
        </w:tc>
        <w:tc>
          <w:tcPr>
            <w:tcW w:w="425" w:type="dxa"/>
            <w:tcBorders>
              <w:top w:val="nil"/>
              <w:left w:val="nil"/>
              <w:bottom w:val="single" w:color="auto" w:sz="4" w:space="0"/>
              <w:right w:val="single" w:color="auto" w:sz="4" w:space="0"/>
            </w:tcBorders>
            <w:noWrap/>
            <w:vAlign w:val="center"/>
          </w:tcPr>
          <w:p w14:paraId="38C3AD1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7B38AD9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5E4F663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600E06C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B90A1A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5F51C05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373234A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44458A8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08C7FF8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5FCA6E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25B002D2">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6495E7E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751BD6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45F028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201885E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E5D767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74C172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6B758D0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138C04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5EFD7FD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B6C743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B3DB90A">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022DBF2A">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3F3D4B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3.对所有者（或股东）的分配</w:t>
            </w:r>
          </w:p>
        </w:tc>
        <w:tc>
          <w:tcPr>
            <w:tcW w:w="709" w:type="dxa"/>
            <w:tcBorders>
              <w:top w:val="nil"/>
              <w:left w:val="nil"/>
              <w:bottom w:val="single" w:color="auto" w:sz="4" w:space="0"/>
              <w:right w:val="single" w:color="auto" w:sz="4" w:space="0"/>
            </w:tcBorders>
            <w:noWrap/>
            <w:vAlign w:val="center"/>
          </w:tcPr>
          <w:p w14:paraId="195CF7D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24</w:t>
            </w:r>
          </w:p>
        </w:tc>
        <w:tc>
          <w:tcPr>
            <w:tcW w:w="425" w:type="dxa"/>
            <w:tcBorders>
              <w:top w:val="nil"/>
              <w:left w:val="nil"/>
              <w:bottom w:val="single" w:color="auto" w:sz="4" w:space="0"/>
              <w:right w:val="single" w:color="auto" w:sz="4" w:space="0"/>
            </w:tcBorders>
            <w:noWrap/>
            <w:vAlign w:val="center"/>
          </w:tcPr>
          <w:p w14:paraId="35C1969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4EEE929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61903AD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343202A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55F553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7268F50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1A18B8C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402A5B5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61F0288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E8642B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03F178A3">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5928B9B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9B295B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B3FC10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2D76F09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AA1E3D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3B32D4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5D76E0E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B1982D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5355B1C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0D690B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4F4E6D2">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0887579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E6F993F">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4.其他</w:t>
            </w:r>
          </w:p>
        </w:tc>
        <w:tc>
          <w:tcPr>
            <w:tcW w:w="709" w:type="dxa"/>
            <w:tcBorders>
              <w:top w:val="nil"/>
              <w:left w:val="nil"/>
              <w:bottom w:val="single" w:color="auto" w:sz="4" w:space="0"/>
              <w:right w:val="single" w:color="auto" w:sz="4" w:space="0"/>
            </w:tcBorders>
            <w:noWrap/>
            <w:vAlign w:val="center"/>
          </w:tcPr>
          <w:p w14:paraId="127EFD4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25</w:t>
            </w:r>
          </w:p>
        </w:tc>
        <w:tc>
          <w:tcPr>
            <w:tcW w:w="425" w:type="dxa"/>
            <w:tcBorders>
              <w:top w:val="nil"/>
              <w:left w:val="nil"/>
              <w:bottom w:val="single" w:color="auto" w:sz="4" w:space="0"/>
              <w:right w:val="single" w:color="auto" w:sz="4" w:space="0"/>
            </w:tcBorders>
            <w:noWrap/>
            <w:vAlign w:val="center"/>
          </w:tcPr>
          <w:p w14:paraId="2DCAAC8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7644123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0FB9AA3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138B8EA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65EC65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161ACD6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1E29895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66B81E2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4704B92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AB249D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1A8A0F53">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1C4C679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F55CC4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2E189E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4C92A57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E06250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27FB52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1FCA911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34B8F2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7050F50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19FA2A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6CAA3AB">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15F2658F">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E209C2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（五）所有者权益内部结转</w:t>
            </w:r>
          </w:p>
        </w:tc>
        <w:tc>
          <w:tcPr>
            <w:tcW w:w="709" w:type="dxa"/>
            <w:tcBorders>
              <w:top w:val="nil"/>
              <w:left w:val="nil"/>
              <w:bottom w:val="single" w:color="auto" w:sz="4" w:space="0"/>
              <w:right w:val="single" w:color="auto" w:sz="4" w:space="0"/>
            </w:tcBorders>
            <w:noWrap/>
            <w:vAlign w:val="center"/>
          </w:tcPr>
          <w:p w14:paraId="2CEA1B0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26</w:t>
            </w:r>
          </w:p>
        </w:tc>
        <w:tc>
          <w:tcPr>
            <w:tcW w:w="425" w:type="dxa"/>
            <w:tcBorders>
              <w:top w:val="nil"/>
              <w:left w:val="nil"/>
              <w:bottom w:val="single" w:color="auto" w:sz="4" w:space="0"/>
              <w:right w:val="single" w:color="auto" w:sz="4" w:space="0"/>
            </w:tcBorders>
            <w:noWrap/>
            <w:vAlign w:val="center"/>
          </w:tcPr>
          <w:p w14:paraId="5AAF4F1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59688A0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1F3C02B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0728A60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5221E1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0084891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544ACA1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1846EF3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6D9BD47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CCAF2A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34274D89">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65B77DC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C47803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367B35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7AF682E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576EF9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EE5BC2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15129FA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92F50D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0BBD3BBA">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C54A93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375A1AD">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32A7BF1E">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185279D">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1.资本公积转增资本（或股本）</w:t>
            </w:r>
          </w:p>
        </w:tc>
        <w:tc>
          <w:tcPr>
            <w:tcW w:w="709" w:type="dxa"/>
            <w:tcBorders>
              <w:top w:val="nil"/>
              <w:left w:val="nil"/>
              <w:bottom w:val="single" w:color="auto" w:sz="4" w:space="0"/>
              <w:right w:val="single" w:color="auto" w:sz="4" w:space="0"/>
            </w:tcBorders>
            <w:noWrap/>
            <w:vAlign w:val="center"/>
          </w:tcPr>
          <w:p w14:paraId="608FEF57">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27</w:t>
            </w:r>
          </w:p>
        </w:tc>
        <w:tc>
          <w:tcPr>
            <w:tcW w:w="425" w:type="dxa"/>
            <w:tcBorders>
              <w:top w:val="nil"/>
              <w:left w:val="nil"/>
              <w:bottom w:val="single" w:color="auto" w:sz="4" w:space="0"/>
              <w:right w:val="single" w:color="auto" w:sz="4" w:space="0"/>
            </w:tcBorders>
            <w:noWrap/>
            <w:vAlign w:val="center"/>
          </w:tcPr>
          <w:p w14:paraId="066C8DB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0F0BF2D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17D387A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2FD2367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7A1A1A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509EAFA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039B56D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23878E2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6BC9375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54BDB7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22CA9720">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1F84CD9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FE37FD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071441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73CA906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5948C9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A26FE6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7BBAC4E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450548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7F3B355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6367EDA">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4A556B0">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6ED5D8BF">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EF2986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2.盈余公积转增资本（或股本）</w:t>
            </w:r>
          </w:p>
        </w:tc>
        <w:tc>
          <w:tcPr>
            <w:tcW w:w="709" w:type="dxa"/>
            <w:tcBorders>
              <w:top w:val="nil"/>
              <w:left w:val="nil"/>
              <w:bottom w:val="single" w:color="auto" w:sz="4" w:space="0"/>
              <w:right w:val="single" w:color="auto" w:sz="4" w:space="0"/>
            </w:tcBorders>
            <w:noWrap/>
            <w:vAlign w:val="center"/>
          </w:tcPr>
          <w:p w14:paraId="19DD38F0">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28</w:t>
            </w:r>
          </w:p>
        </w:tc>
        <w:tc>
          <w:tcPr>
            <w:tcW w:w="425" w:type="dxa"/>
            <w:tcBorders>
              <w:top w:val="nil"/>
              <w:left w:val="nil"/>
              <w:bottom w:val="single" w:color="auto" w:sz="4" w:space="0"/>
              <w:right w:val="single" w:color="auto" w:sz="4" w:space="0"/>
            </w:tcBorders>
            <w:noWrap/>
            <w:vAlign w:val="center"/>
          </w:tcPr>
          <w:p w14:paraId="002426B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644FE33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0B95802A">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75A76D3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994D4B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7A314E1A">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0EEBF7A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786ED7D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01B1811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E44293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26829D2C">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3DA7EB4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F4DBF1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CBB961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2F0353C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847D01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D12471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137AA5C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BC09A2A">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2A814A5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BAACC2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BAB82B7">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557674F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53839E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3.盈余公积弥补亏损</w:t>
            </w:r>
          </w:p>
        </w:tc>
        <w:tc>
          <w:tcPr>
            <w:tcW w:w="709" w:type="dxa"/>
            <w:tcBorders>
              <w:top w:val="nil"/>
              <w:left w:val="nil"/>
              <w:bottom w:val="single" w:color="auto" w:sz="4" w:space="0"/>
              <w:right w:val="single" w:color="auto" w:sz="4" w:space="0"/>
            </w:tcBorders>
            <w:noWrap/>
            <w:vAlign w:val="center"/>
          </w:tcPr>
          <w:p w14:paraId="2FEF9F2B">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29</w:t>
            </w:r>
          </w:p>
        </w:tc>
        <w:tc>
          <w:tcPr>
            <w:tcW w:w="425" w:type="dxa"/>
            <w:tcBorders>
              <w:top w:val="nil"/>
              <w:left w:val="nil"/>
              <w:bottom w:val="single" w:color="auto" w:sz="4" w:space="0"/>
              <w:right w:val="single" w:color="auto" w:sz="4" w:space="0"/>
            </w:tcBorders>
            <w:noWrap/>
            <w:vAlign w:val="center"/>
          </w:tcPr>
          <w:p w14:paraId="59445D8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3FE51CC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0F20878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4201FD9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144BAD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503B23E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2574FC3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50EE6AE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0F38735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770A4D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6B866ED7">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115FE0E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E18FE2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28F31B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26EC209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A13AB6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1554D9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3531E73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D7B9B7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08A6983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5B7541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8D59DEC">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23B8DEB2">
        <w:tblPrEx>
          <w:tblCellMar>
            <w:top w:w="0" w:type="dxa"/>
            <w:left w:w="108" w:type="dxa"/>
            <w:bottom w:w="0" w:type="dxa"/>
            <w:right w:w="108" w:type="dxa"/>
          </w:tblCellMar>
        </w:tblPrEx>
        <w:trPr>
          <w:trHeight w:val="555" w:hRule="atLeast"/>
        </w:trPr>
        <w:tc>
          <w:tcPr>
            <w:tcW w:w="3700" w:type="dxa"/>
            <w:tcBorders>
              <w:top w:val="nil"/>
              <w:left w:val="single" w:color="auto" w:sz="4" w:space="0"/>
              <w:bottom w:val="single" w:color="auto" w:sz="4" w:space="0"/>
              <w:right w:val="single" w:color="auto" w:sz="4" w:space="0"/>
            </w:tcBorders>
            <w:vAlign w:val="center"/>
          </w:tcPr>
          <w:p w14:paraId="72AFD24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4. 结转重新计量设定受益计划净负债或净资产所产生的变动</w:t>
            </w:r>
          </w:p>
        </w:tc>
        <w:tc>
          <w:tcPr>
            <w:tcW w:w="709" w:type="dxa"/>
            <w:tcBorders>
              <w:top w:val="nil"/>
              <w:left w:val="nil"/>
              <w:bottom w:val="single" w:color="auto" w:sz="4" w:space="0"/>
              <w:right w:val="single" w:color="auto" w:sz="4" w:space="0"/>
            </w:tcBorders>
            <w:noWrap/>
            <w:vAlign w:val="center"/>
          </w:tcPr>
          <w:p w14:paraId="7B516373">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30</w:t>
            </w:r>
          </w:p>
        </w:tc>
        <w:tc>
          <w:tcPr>
            <w:tcW w:w="425" w:type="dxa"/>
            <w:tcBorders>
              <w:top w:val="nil"/>
              <w:left w:val="nil"/>
              <w:bottom w:val="single" w:color="auto" w:sz="4" w:space="0"/>
              <w:right w:val="single" w:color="auto" w:sz="4" w:space="0"/>
            </w:tcBorders>
            <w:noWrap/>
            <w:vAlign w:val="center"/>
          </w:tcPr>
          <w:p w14:paraId="71B5B0D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114ECD5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1CBB0CA5">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528AAF4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59BBA3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7BA37F6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3336B21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67DF042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2B599A3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DBF9D7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19BFEED0">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07A8407A">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F9EE08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2DABEC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25D9B36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7CB648D">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505B50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7130A1A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E9F226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688EC52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BA9DCB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9F85943">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66155B4F">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693E9C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    5.其他</w:t>
            </w:r>
          </w:p>
        </w:tc>
        <w:tc>
          <w:tcPr>
            <w:tcW w:w="709" w:type="dxa"/>
            <w:tcBorders>
              <w:top w:val="nil"/>
              <w:left w:val="nil"/>
              <w:bottom w:val="single" w:color="auto" w:sz="4" w:space="0"/>
              <w:right w:val="single" w:color="auto" w:sz="4" w:space="0"/>
            </w:tcBorders>
            <w:noWrap/>
            <w:vAlign w:val="center"/>
          </w:tcPr>
          <w:p w14:paraId="500CE5F6">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31</w:t>
            </w:r>
          </w:p>
        </w:tc>
        <w:tc>
          <w:tcPr>
            <w:tcW w:w="425" w:type="dxa"/>
            <w:tcBorders>
              <w:top w:val="nil"/>
              <w:left w:val="nil"/>
              <w:bottom w:val="single" w:color="auto" w:sz="4" w:space="0"/>
              <w:right w:val="single" w:color="auto" w:sz="4" w:space="0"/>
            </w:tcBorders>
            <w:noWrap/>
            <w:vAlign w:val="center"/>
          </w:tcPr>
          <w:p w14:paraId="24497A8F">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04C6CE51">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1935588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02AE4F72">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8C3773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0AC72BE3">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3051677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442B0C1E">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0A13681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BAD45D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45C3B986">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2178890B">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BF113E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2CC58B6">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26CCB5D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0A48B38">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CC74F90">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3AF3F919">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EA4431C">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3AFFF774">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EA948B7">
            <w:pPr>
              <w:widowControl/>
              <w:spacing w:line="360" w:lineRule="auto"/>
              <w:jc w:val="righ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5C644D2">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1D37BF3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9EBF8D8">
            <w:pPr>
              <w:widowControl/>
              <w:spacing w:line="360" w:lineRule="auto"/>
              <w:jc w:val="lef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四、本年年末余额</w:t>
            </w:r>
          </w:p>
        </w:tc>
        <w:tc>
          <w:tcPr>
            <w:tcW w:w="709" w:type="dxa"/>
            <w:tcBorders>
              <w:top w:val="nil"/>
              <w:left w:val="nil"/>
              <w:bottom w:val="single" w:color="auto" w:sz="4" w:space="0"/>
              <w:right w:val="single" w:color="auto" w:sz="4" w:space="0"/>
            </w:tcBorders>
            <w:noWrap/>
            <w:vAlign w:val="center"/>
          </w:tcPr>
          <w:p w14:paraId="1D697CF5">
            <w:pPr>
              <w:widowControl/>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32</w:t>
            </w:r>
          </w:p>
        </w:tc>
        <w:tc>
          <w:tcPr>
            <w:tcW w:w="425" w:type="dxa"/>
            <w:tcBorders>
              <w:top w:val="nil"/>
              <w:left w:val="nil"/>
              <w:bottom w:val="single" w:color="auto" w:sz="4" w:space="0"/>
              <w:right w:val="single" w:color="auto" w:sz="4" w:space="0"/>
            </w:tcBorders>
            <w:noWrap/>
            <w:vAlign w:val="center"/>
          </w:tcPr>
          <w:p w14:paraId="72280ED2">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5BA66C2E">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46A023AA">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16A03EA8">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213E252">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2EAF8BB0">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4E4F7096">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7F91D654">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1A342AD5">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DB3F9D8">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1D4B952C">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7DFE3044">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B4EFF7D">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09C55BF">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7FE7C0F5">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D350564">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4AAF2DB">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42D7315A">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7D8C912">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4EA7DB1E">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CF68245">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DF1C559">
            <w:pPr>
              <w:widowControl/>
              <w:spacing w:line="360" w:lineRule="auto"/>
              <w:jc w:val="righ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w:t>
            </w:r>
          </w:p>
        </w:tc>
      </w:tr>
      <w:tr w14:paraId="34420ABE">
        <w:tblPrEx>
          <w:tblCellMar>
            <w:top w:w="0" w:type="dxa"/>
            <w:left w:w="108" w:type="dxa"/>
            <w:bottom w:w="0" w:type="dxa"/>
            <w:right w:w="108" w:type="dxa"/>
          </w:tblCellMar>
        </w:tblPrEx>
        <w:trPr>
          <w:trHeight w:val="240" w:hRule="atLeast"/>
        </w:trPr>
        <w:tc>
          <w:tcPr>
            <w:tcW w:w="3700" w:type="dxa"/>
            <w:tcBorders>
              <w:top w:val="nil"/>
              <w:left w:val="single" w:color="auto" w:sz="4" w:space="0"/>
              <w:bottom w:val="single" w:color="auto" w:sz="4" w:space="0"/>
              <w:right w:val="single" w:color="auto" w:sz="4" w:space="0"/>
            </w:tcBorders>
            <w:noWrap/>
            <w:vAlign w:val="center"/>
          </w:tcPr>
          <w:p w14:paraId="451B1A4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09" w:type="dxa"/>
            <w:tcBorders>
              <w:top w:val="nil"/>
              <w:left w:val="nil"/>
              <w:bottom w:val="single" w:color="auto" w:sz="4" w:space="0"/>
              <w:right w:val="single" w:color="auto" w:sz="4" w:space="0"/>
            </w:tcBorders>
            <w:noWrap/>
            <w:vAlign w:val="center"/>
          </w:tcPr>
          <w:p w14:paraId="4ACBBB9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5" w:type="dxa"/>
            <w:tcBorders>
              <w:top w:val="nil"/>
              <w:left w:val="nil"/>
              <w:bottom w:val="single" w:color="auto" w:sz="4" w:space="0"/>
              <w:right w:val="single" w:color="auto" w:sz="4" w:space="0"/>
            </w:tcBorders>
            <w:noWrap/>
            <w:vAlign w:val="center"/>
          </w:tcPr>
          <w:p w14:paraId="5FF4982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11A16C70">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723A69C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1BE318A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1FD4E8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36ED243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040004D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075AE763">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0B692DF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E13865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227710F8">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6E3C7FE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3E562C2">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762DA6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48E88CA5">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7C54B4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444AC46">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0B4324D7">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AB8078B">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3E269589">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9FF42A1">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7E97F2A">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w:t>
            </w:r>
          </w:p>
        </w:tc>
      </w:tr>
      <w:tr w14:paraId="255A8BDE">
        <w:tblPrEx>
          <w:tblCellMar>
            <w:top w:w="0" w:type="dxa"/>
            <w:left w:w="108" w:type="dxa"/>
            <w:bottom w:w="0" w:type="dxa"/>
            <w:right w:w="108" w:type="dxa"/>
          </w:tblCellMar>
        </w:tblPrEx>
        <w:trPr>
          <w:trHeight w:val="240" w:hRule="atLeast"/>
        </w:trPr>
        <w:tc>
          <w:tcPr>
            <w:tcW w:w="14280" w:type="dxa"/>
            <w:gridSpan w:val="24"/>
            <w:tcBorders>
              <w:top w:val="nil"/>
              <w:left w:val="single" w:color="auto" w:sz="4" w:space="0"/>
              <w:bottom w:val="single" w:color="auto" w:sz="4" w:space="0"/>
              <w:right w:val="single" w:color="auto" w:sz="4" w:space="0"/>
            </w:tcBorders>
            <w:noWrap/>
            <w:vAlign w:val="center"/>
          </w:tcPr>
          <w:p w14:paraId="6FC07E5F">
            <w:pPr>
              <w:widowControl/>
              <w:spacing w:line="360" w:lineRule="auto"/>
              <w:jc w:val="left"/>
              <w:rPr>
                <w:rFonts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 xml:space="preserve"> 企业负责人：                                                  主管会计工作负责人：                                                           会计机构负责人： </w:t>
            </w:r>
          </w:p>
          <w:p w14:paraId="722653A4">
            <w:pPr>
              <w:widowControl/>
              <w:spacing w:line="360" w:lineRule="auto"/>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注：带#为外商投资企业专用，加△楷体项目为金融类企业专用。</w:t>
            </w:r>
          </w:p>
        </w:tc>
      </w:tr>
    </w:tbl>
    <w:p w14:paraId="715E067E">
      <w:pPr>
        <w:spacing w:line="360" w:lineRule="auto"/>
        <w:ind w:left="1321"/>
        <w:rPr>
          <w:rFonts w:ascii="宋体" w:hAnsi="宋体" w:cs="宋体"/>
          <w:color w:val="000000" w:themeColor="text1"/>
          <w:sz w:val="24"/>
          <w:szCs w:val="24"/>
          <w:highlight w:val="none"/>
          <w14:textFill>
            <w14:solidFill>
              <w14:schemeClr w14:val="tx1"/>
            </w14:solidFill>
          </w14:textFill>
        </w:rPr>
      </w:pPr>
    </w:p>
    <w:p w14:paraId="5C674025">
      <w:pPr>
        <w:spacing w:line="360" w:lineRule="auto"/>
        <w:rPr>
          <w:rFonts w:ascii="宋体" w:hAnsi="宋体" w:cs="宋体"/>
          <w:color w:val="000000" w:themeColor="text1"/>
          <w:sz w:val="24"/>
          <w:szCs w:val="24"/>
          <w:highlight w:val="none"/>
          <w14:textFill>
            <w14:solidFill>
              <w14:schemeClr w14:val="tx1"/>
            </w14:solidFill>
          </w14:textFill>
        </w:rPr>
      </w:pPr>
    </w:p>
    <w:p w14:paraId="0B08817D">
      <w:pPr>
        <w:spacing w:line="360" w:lineRule="auto"/>
        <w:rPr>
          <w:rFonts w:ascii="宋体" w:hAnsi="宋体" w:cs="宋体"/>
          <w:color w:val="000000" w:themeColor="text1"/>
          <w:sz w:val="24"/>
          <w:szCs w:val="24"/>
          <w:highlight w:val="none"/>
          <w14:textFill>
            <w14:solidFill>
              <w14:schemeClr w14:val="tx1"/>
            </w14:solidFill>
          </w14:textFill>
        </w:rPr>
      </w:pPr>
    </w:p>
    <w:p w14:paraId="646B61C6">
      <w:pPr>
        <w:spacing w:line="360" w:lineRule="auto"/>
        <w:rPr>
          <w:rFonts w:ascii="宋体" w:hAnsi="宋体" w:cs="宋体"/>
          <w:color w:val="000000" w:themeColor="text1"/>
          <w:sz w:val="24"/>
          <w:szCs w:val="24"/>
          <w:highlight w:val="none"/>
          <w14:textFill>
            <w14:solidFill>
              <w14:schemeClr w14:val="tx1"/>
            </w14:solidFill>
          </w14:textFill>
        </w:rPr>
      </w:pPr>
    </w:p>
    <w:p w14:paraId="0F47815A">
      <w:pPr>
        <w:spacing w:line="360" w:lineRule="auto"/>
        <w:rPr>
          <w:rFonts w:ascii="宋体" w:hAnsi="宋体" w:cs="宋体"/>
          <w:color w:val="000000" w:themeColor="text1"/>
          <w:sz w:val="24"/>
          <w:szCs w:val="24"/>
          <w:highlight w:val="none"/>
          <w14:textFill>
            <w14:solidFill>
              <w14:schemeClr w14:val="tx1"/>
            </w14:solidFill>
          </w14:textFill>
        </w:rPr>
      </w:pPr>
    </w:p>
    <w:p w14:paraId="38EF2824">
      <w:pPr>
        <w:spacing w:line="360" w:lineRule="auto"/>
        <w:rPr>
          <w:rFonts w:ascii="宋体" w:hAnsi="宋体" w:cs="宋体"/>
          <w:color w:val="000000" w:themeColor="text1"/>
          <w:sz w:val="24"/>
          <w:szCs w:val="24"/>
          <w:highlight w:val="none"/>
          <w14:textFill>
            <w14:solidFill>
              <w14:schemeClr w14:val="tx1"/>
            </w14:solidFill>
          </w14:textFill>
        </w:rPr>
      </w:pPr>
    </w:p>
    <w:p w14:paraId="7661CD0B">
      <w:pPr>
        <w:spacing w:line="360" w:lineRule="auto"/>
        <w:rPr>
          <w:rFonts w:ascii="宋体" w:hAnsi="宋体" w:cs="宋体"/>
          <w:color w:val="000000" w:themeColor="text1"/>
          <w:sz w:val="24"/>
          <w:szCs w:val="24"/>
          <w:highlight w:val="none"/>
          <w14:textFill>
            <w14:solidFill>
              <w14:schemeClr w14:val="tx1"/>
            </w14:solidFill>
          </w14:textFill>
        </w:rPr>
      </w:pPr>
    </w:p>
    <w:p w14:paraId="5BD0DB18">
      <w:pPr>
        <w:spacing w:line="360" w:lineRule="auto"/>
        <w:rPr>
          <w:rFonts w:ascii="宋体" w:hAnsi="宋体" w:cs="宋体"/>
          <w:color w:val="000000" w:themeColor="text1"/>
          <w:sz w:val="24"/>
          <w:szCs w:val="24"/>
          <w:highlight w:val="none"/>
          <w14:textFill>
            <w14:solidFill>
              <w14:schemeClr w14:val="tx1"/>
            </w14:solidFill>
          </w14:textFill>
        </w:rPr>
        <w:sectPr>
          <w:footerReference r:id="rId19" w:type="default"/>
          <w:pgSz w:w="16838" w:h="11906" w:orient="landscape"/>
          <w:pgMar w:top="1134" w:right="1134" w:bottom="1134" w:left="1134" w:header="851" w:footer="992" w:gutter="0"/>
          <w:cols w:space="720" w:num="1"/>
          <w:docGrid w:type="lines" w:linePitch="312" w:charSpace="0"/>
        </w:sectPr>
      </w:pPr>
    </w:p>
    <w:p w14:paraId="690CBBD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附件2资信证明</w:t>
      </w:r>
    </w:p>
    <w:p w14:paraId="71EA7F00">
      <w:pPr>
        <w:spacing w:line="360" w:lineRule="auto"/>
        <w:rPr>
          <w:rFonts w:ascii="宋体" w:hAnsi="宋体" w:cs="宋体"/>
          <w:color w:val="000000" w:themeColor="text1"/>
          <w:sz w:val="24"/>
          <w:szCs w:val="24"/>
          <w:highlight w:val="none"/>
          <w14:textFill>
            <w14:solidFill>
              <w14:schemeClr w14:val="tx1"/>
            </w14:solidFill>
          </w14:textFill>
        </w:rPr>
      </w:pPr>
    </w:p>
    <w:p w14:paraId="2182298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资信证明</w:t>
      </w:r>
    </w:p>
    <w:p w14:paraId="5AB79C1C">
      <w:pPr>
        <w:spacing w:line="360" w:lineRule="auto"/>
        <w:ind w:right="480" w:firstLine="5880" w:firstLineChars="24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编号：        </w:t>
      </w:r>
    </w:p>
    <w:p w14:paraId="40E4EF79">
      <w:pPr>
        <w:spacing w:line="360" w:lineRule="auto"/>
        <w:jc w:val="left"/>
        <w:rPr>
          <w:rFonts w:ascii="宋体" w:hAnsi="宋体" w:cs="宋体"/>
          <w:color w:val="000000" w:themeColor="text1"/>
          <w:sz w:val="24"/>
          <w:szCs w:val="24"/>
          <w:highlight w:val="none"/>
          <w14:textFill>
            <w14:solidFill>
              <w14:schemeClr w14:val="tx1"/>
            </w14:solidFill>
          </w14:textFill>
        </w:rPr>
      </w:pPr>
    </w:p>
    <w:p w14:paraId="7C7D94B7">
      <w:pPr>
        <w:spacing w:line="360" w:lineRule="auto"/>
        <w:ind w:firstLine="360" w:firstLineChars="15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XXXXX有限公司成立于    年  月，注册资本为人民币X拾X亿X仟X佰X拾X万X仟X佰X拾X元整。</w:t>
      </w:r>
    </w:p>
    <w:p w14:paraId="596EA7BE">
      <w:pPr>
        <w:spacing w:line="360" w:lineRule="auto"/>
        <w:ind w:firstLine="360" w:firstLineChars="15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该公司在我行开有人民币基本账户，直至目前为止，其账户往来正常，无不良记录。其一直与我行保持良好的合作关系，未发现不正常情况。</w:t>
      </w:r>
    </w:p>
    <w:p w14:paraId="10A7F39C">
      <w:pPr>
        <w:spacing w:line="360" w:lineRule="auto"/>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特此证明。</w:t>
      </w:r>
    </w:p>
    <w:p w14:paraId="5D4F415A">
      <w:pPr>
        <w:spacing w:line="360" w:lineRule="auto"/>
        <w:jc w:val="left"/>
        <w:rPr>
          <w:rFonts w:ascii="宋体" w:hAnsi="宋体" w:cs="宋体"/>
          <w:color w:val="000000" w:themeColor="text1"/>
          <w:sz w:val="24"/>
          <w:szCs w:val="24"/>
          <w:highlight w:val="none"/>
          <w14:textFill>
            <w14:solidFill>
              <w14:schemeClr w14:val="tx1"/>
            </w14:solidFill>
          </w14:textFill>
        </w:rPr>
      </w:pPr>
    </w:p>
    <w:p w14:paraId="7F58529C">
      <w:pPr>
        <w:spacing w:line="360" w:lineRule="auto"/>
        <w:ind w:right="480"/>
        <w:jc w:val="righ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XX银行股份有限公司 </w:t>
      </w:r>
    </w:p>
    <w:p w14:paraId="7443C4AA">
      <w:pPr>
        <w:spacing w:line="360" w:lineRule="auto"/>
        <w:ind w:left="7440" w:hanging="7440" w:hangingChars="31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年  月  日</w:t>
      </w:r>
    </w:p>
    <w:p w14:paraId="4CB8454E">
      <w:pPr>
        <w:spacing w:line="360" w:lineRule="auto"/>
        <w:rPr>
          <w:rFonts w:ascii="宋体" w:hAnsi="宋体" w:cs="宋体"/>
          <w:color w:val="000000" w:themeColor="text1"/>
          <w:sz w:val="24"/>
          <w:szCs w:val="24"/>
          <w:highlight w:val="none"/>
          <w14:textFill>
            <w14:solidFill>
              <w14:schemeClr w14:val="tx1"/>
            </w14:solidFill>
          </w14:textFill>
        </w:rPr>
      </w:pPr>
    </w:p>
    <w:p w14:paraId="56818043">
      <w:pPr>
        <w:spacing w:line="360" w:lineRule="auto"/>
        <w:rPr>
          <w:rFonts w:ascii="宋体" w:hAnsi="宋体" w:cs="宋体"/>
          <w:color w:val="000000" w:themeColor="text1"/>
          <w:sz w:val="24"/>
          <w:szCs w:val="24"/>
          <w:highlight w:val="none"/>
          <w14:textFill>
            <w14:solidFill>
              <w14:schemeClr w14:val="tx1"/>
            </w14:solidFill>
          </w14:textFill>
        </w:rPr>
      </w:pPr>
    </w:p>
    <w:p w14:paraId="6AFC8ED6">
      <w:pPr>
        <w:spacing w:line="360" w:lineRule="auto"/>
        <w:rPr>
          <w:rFonts w:ascii="宋体" w:hAnsi="宋体" w:cs="宋体"/>
          <w:color w:val="000000" w:themeColor="text1"/>
          <w:sz w:val="24"/>
          <w:szCs w:val="24"/>
          <w:highlight w:val="none"/>
          <w14:textFill>
            <w14:solidFill>
              <w14:schemeClr w14:val="tx1"/>
            </w14:solidFill>
          </w14:textFill>
        </w:rPr>
      </w:pPr>
    </w:p>
    <w:p w14:paraId="77299721">
      <w:pPr>
        <w:spacing w:line="360" w:lineRule="auto"/>
        <w:rPr>
          <w:rFonts w:ascii="宋体" w:hAnsi="宋体" w:cs="宋体"/>
          <w:color w:val="000000" w:themeColor="text1"/>
          <w:sz w:val="24"/>
          <w:szCs w:val="24"/>
          <w:highlight w:val="none"/>
          <w14:textFill>
            <w14:solidFill>
              <w14:schemeClr w14:val="tx1"/>
            </w14:solidFill>
          </w14:textFill>
        </w:rPr>
      </w:pPr>
    </w:p>
    <w:p w14:paraId="264B2515">
      <w:pPr>
        <w:spacing w:line="360" w:lineRule="auto"/>
        <w:ind w:firstLine="5760" w:firstLineChars="1800"/>
        <w:rPr>
          <w:rFonts w:ascii="宋体" w:hAnsi="宋体" w:cs="宋体"/>
          <w:color w:val="000000" w:themeColor="text1"/>
          <w:sz w:val="32"/>
          <w:szCs w:val="32"/>
          <w:highlight w:val="none"/>
          <w14:textFill>
            <w14:solidFill>
              <w14:schemeClr w14:val="tx1"/>
            </w14:solidFill>
          </w14:textFill>
        </w:rPr>
      </w:pPr>
    </w:p>
    <w:p w14:paraId="04A25F97">
      <w:pPr>
        <w:spacing w:line="360" w:lineRule="auto"/>
        <w:ind w:firstLine="5760" w:firstLineChars="1800"/>
        <w:rPr>
          <w:rFonts w:ascii="宋体" w:hAnsi="宋体" w:cs="宋体"/>
          <w:color w:val="000000" w:themeColor="text1"/>
          <w:sz w:val="32"/>
          <w:szCs w:val="32"/>
          <w:highlight w:val="none"/>
          <w14:textFill>
            <w14:solidFill>
              <w14:schemeClr w14:val="tx1"/>
            </w14:solidFill>
          </w14:textFill>
        </w:rPr>
      </w:pPr>
    </w:p>
    <w:p w14:paraId="7805F3A1">
      <w:pPr>
        <w:spacing w:line="360" w:lineRule="auto"/>
        <w:ind w:firstLine="5760" w:firstLineChars="1800"/>
        <w:rPr>
          <w:rFonts w:ascii="宋体" w:hAnsi="宋体" w:cs="宋体"/>
          <w:color w:val="000000" w:themeColor="text1"/>
          <w:sz w:val="32"/>
          <w:szCs w:val="32"/>
          <w:highlight w:val="none"/>
          <w14:textFill>
            <w14:solidFill>
              <w14:schemeClr w14:val="tx1"/>
            </w14:solidFill>
          </w14:textFill>
        </w:rPr>
      </w:pPr>
    </w:p>
    <w:p w14:paraId="45F7B957">
      <w:pPr>
        <w:spacing w:line="360" w:lineRule="auto"/>
        <w:ind w:firstLine="5760" w:firstLineChars="1800"/>
        <w:rPr>
          <w:rFonts w:ascii="宋体" w:hAnsi="宋体" w:cs="宋体"/>
          <w:color w:val="000000" w:themeColor="text1"/>
          <w:sz w:val="32"/>
          <w:szCs w:val="32"/>
          <w:highlight w:val="none"/>
          <w14:textFill>
            <w14:solidFill>
              <w14:schemeClr w14:val="tx1"/>
            </w14:solidFill>
          </w14:textFill>
        </w:rPr>
      </w:pPr>
    </w:p>
    <w:p w14:paraId="23DBB90F">
      <w:pPr>
        <w:spacing w:line="360" w:lineRule="auto"/>
        <w:ind w:firstLine="5760" w:firstLineChars="1800"/>
        <w:rPr>
          <w:rFonts w:ascii="宋体" w:hAnsi="宋体" w:cs="宋体"/>
          <w:color w:val="000000" w:themeColor="text1"/>
          <w:sz w:val="32"/>
          <w:szCs w:val="32"/>
          <w:highlight w:val="none"/>
          <w14:textFill>
            <w14:solidFill>
              <w14:schemeClr w14:val="tx1"/>
            </w14:solidFill>
          </w14:textFill>
        </w:rPr>
      </w:pPr>
    </w:p>
    <w:p w14:paraId="75934BEA">
      <w:pPr>
        <w:spacing w:line="360" w:lineRule="auto"/>
        <w:ind w:firstLine="5760" w:firstLineChars="1800"/>
        <w:rPr>
          <w:rFonts w:ascii="宋体" w:hAnsi="宋体" w:cs="宋体"/>
          <w:color w:val="000000" w:themeColor="text1"/>
          <w:sz w:val="32"/>
          <w:szCs w:val="32"/>
          <w:highlight w:val="none"/>
          <w14:textFill>
            <w14:solidFill>
              <w14:schemeClr w14:val="tx1"/>
            </w14:solidFill>
          </w14:textFill>
        </w:rPr>
      </w:pPr>
    </w:p>
    <w:p w14:paraId="2F7CFB04">
      <w:pPr>
        <w:spacing w:line="360" w:lineRule="auto"/>
        <w:ind w:firstLine="5760" w:firstLineChars="1800"/>
        <w:rPr>
          <w:rFonts w:ascii="宋体" w:hAnsi="宋体" w:cs="宋体"/>
          <w:color w:val="000000" w:themeColor="text1"/>
          <w:sz w:val="32"/>
          <w:szCs w:val="32"/>
          <w:highlight w:val="none"/>
          <w14:textFill>
            <w14:solidFill>
              <w14:schemeClr w14:val="tx1"/>
            </w14:solidFill>
          </w14:textFill>
        </w:rPr>
      </w:pPr>
    </w:p>
    <w:p w14:paraId="611E2706">
      <w:pPr>
        <w:spacing w:line="360" w:lineRule="auto"/>
        <w:ind w:firstLine="5760" w:firstLineChars="1800"/>
        <w:rPr>
          <w:rFonts w:ascii="宋体" w:hAnsi="宋体" w:cs="宋体"/>
          <w:color w:val="000000" w:themeColor="text1"/>
          <w:sz w:val="32"/>
          <w:szCs w:val="32"/>
          <w:highlight w:val="none"/>
          <w14:textFill>
            <w14:solidFill>
              <w14:schemeClr w14:val="tx1"/>
            </w14:solidFill>
          </w14:textFill>
        </w:rPr>
      </w:pPr>
    </w:p>
    <w:p w14:paraId="533552B3">
      <w:pPr>
        <w:spacing w:line="360" w:lineRule="auto"/>
        <w:ind w:firstLine="5760" w:firstLineChars="1800"/>
        <w:rPr>
          <w:rFonts w:ascii="宋体" w:hAnsi="宋体" w:cs="宋体"/>
          <w:color w:val="000000" w:themeColor="text1"/>
          <w:sz w:val="32"/>
          <w:szCs w:val="32"/>
          <w:highlight w:val="none"/>
          <w14:textFill>
            <w14:solidFill>
              <w14:schemeClr w14:val="tx1"/>
            </w14:solidFill>
          </w14:textFill>
        </w:rPr>
      </w:pPr>
    </w:p>
    <w:p w14:paraId="0B0818FD">
      <w:pPr>
        <w:spacing w:line="360" w:lineRule="auto"/>
        <w:ind w:firstLine="4160" w:firstLineChars="13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质疑函要求</w:t>
      </w:r>
    </w:p>
    <w:p w14:paraId="4EE3DD3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034456E3">
      <w:pPr>
        <w:pStyle w:val="18"/>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供应商提出质疑应当提交质疑函和必要的证明材料。质疑函应当包括下列内容：</w:t>
      </w:r>
    </w:p>
    <w:p w14:paraId="6D25F063">
      <w:pPr>
        <w:pStyle w:val="18"/>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(一)供应商的姓名或者名称、地址、邮编、联系人及联系电话;</w:t>
      </w:r>
    </w:p>
    <w:p w14:paraId="282AA160">
      <w:pPr>
        <w:pStyle w:val="18"/>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(二)质疑项目的名称、编号;</w:t>
      </w:r>
    </w:p>
    <w:p w14:paraId="29B047D5">
      <w:pPr>
        <w:pStyle w:val="18"/>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(三)具体、明确的质疑事项和与质疑事项相关的请求;</w:t>
      </w:r>
    </w:p>
    <w:p w14:paraId="07CC6363">
      <w:pPr>
        <w:pStyle w:val="18"/>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(四)事实依据;</w:t>
      </w:r>
    </w:p>
    <w:p w14:paraId="1C2B2332">
      <w:pPr>
        <w:pStyle w:val="18"/>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(五)必要的法律依据;</w:t>
      </w:r>
    </w:p>
    <w:p w14:paraId="6D6E068E">
      <w:pPr>
        <w:pStyle w:val="18"/>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(六)提出质疑的日期。</w:t>
      </w:r>
    </w:p>
    <w:p w14:paraId="05ED1E12">
      <w:pPr>
        <w:pStyle w:val="18"/>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3960DF12">
      <w:pPr>
        <w:pStyle w:val="18"/>
        <w:spacing w:line="360" w:lineRule="auto"/>
        <w:rPr>
          <w:rFonts w:ascii="宋体" w:hAnsi="宋体" w:cs="宋体"/>
          <w:color w:val="000000" w:themeColor="text1"/>
          <w:highlight w:val="none"/>
          <w14:textFill>
            <w14:solidFill>
              <w14:schemeClr w14:val="tx1"/>
            </w14:solidFill>
          </w14:textFill>
        </w:rPr>
      </w:pPr>
    </w:p>
    <w:p w14:paraId="45B40631">
      <w:pPr>
        <w:pStyle w:val="18"/>
        <w:spacing w:line="360" w:lineRule="auto"/>
        <w:rPr>
          <w:rFonts w:ascii="宋体" w:hAnsi="宋体" w:cs="宋体"/>
          <w:color w:val="000000" w:themeColor="text1"/>
          <w:highlight w:val="none"/>
          <w14:textFill>
            <w14:solidFill>
              <w14:schemeClr w14:val="tx1"/>
            </w14:solidFill>
          </w14:textFill>
        </w:rPr>
      </w:pPr>
    </w:p>
    <w:p w14:paraId="1C57E820">
      <w:pPr>
        <w:pStyle w:val="18"/>
        <w:spacing w:line="360" w:lineRule="auto"/>
        <w:rPr>
          <w:rFonts w:ascii="宋体" w:hAnsi="宋体" w:cs="宋体"/>
          <w:color w:val="000000" w:themeColor="text1"/>
          <w:highlight w:val="none"/>
          <w14:textFill>
            <w14:solidFill>
              <w14:schemeClr w14:val="tx1"/>
            </w14:solidFill>
          </w14:textFill>
        </w:rPr>
      </w:pPr>
    </w:p>
    <w:p w14:paraId="4C453B6D">
      <w:pPr>
        <w:pStyle w:val="18"/>
        <w:spacing w:line="360" w:lineRule="auto"/>
        <w:rPr>
          <w:rFonts w:ascii="宋体" w:hAnsi="宋体" w:cs="宋体"/>
          <w:color w:val="000000" w:themeColor="text1"/>
          <w:highlight w:val="none"/>
          <w14:textFill>
            <w14:solidFill>
              <w14:schemeClr w14:val="tx1"/>
            </w14:solidFill>
          </w14:textFill>
        </w:rPr>
      </w:pPr>
    </w:p>
    <w:p w14:paraId="14D328F6">
      <w:pPr>
        <w:pStyle w:val="18"/>
        <w:spacing w:line="360" w:lineRule="auto"/>
        <w:rPr>
          <w:rFonts w:ascii="宋体" w:hAnsi="宋体" w:cs="宋体"/>
          <w:color w:val="000000" w:themeColor="text1"/>
          <w:highlight w:val="none"/>
          <w14:textFill>
            <w14:solidFill>
              <w14:schemeClr w14:val="tx1"/>
            </w14:solidFill>
          </w14:textFill>
        </w:rPr>
      </w:pPr>
    </w:p>
    <w:p w14:paraId="14AE333A">
      <w:pPr>
        <w:pStyle w:val="18"/>
        <w:spacing w:line="360" w:lineRule="auto"/>
        <w:rPr>
          <w:rFonts w:ascii="宋体" w:hAnsi="宋体" w:cs="宋体"/>
          <w:color w:val="000000" w:themeColor="text1"/>
          <w:highlight w:val="none"/>
          <w14:textFill>
            <w14:solidFill>
              <w14:schemeClr w14:val="tx1"/>
            </w14:solidFill>
          </w14:textFill>
        </w:rPr>
      </w:pPr>
    </w:p>
    <w:p w14:paraId="53BFBB85">
      <w:pPr>
        <w:pStyle w:val="18"/>
        <w:spacing w:line="360" w:lineRule="auto"/>
        <w:jc w:val="center"/>
        <w:rPr>
          <w:rFonts w:ascii="宋体" w:hAnsi="宋体" w:cs="宋体"/>
          <w:color w:val="000000" w:themeColor="text1"/>
          <w:sz w:val="32"/>
          <w:szCs w:val="32"/>
          <w:highlight w:val="none"/>
          <w14:textFill>
            <w14:solidFill>
              <w14:schemeClr w14:val="tx1"/>
            </w14:solidFill>
          </w14:textFill>
        </w:rPr>
      </w:pPr>
    </w:p>
    <w:p w14:paraId="3D37ED7E">
      <w:pPr>
        <w:pStyle w:val="18"/>
        <w:spacing w:line="360" w:lineRule="auto"/>
        <w:jc w:val="center"/>
        <w:rPr>
          <w:rFonts w:ascii="宋体" w:hAnsi="宋体" w:cs="宋体"/>
          <w:color w:val="000000" w:themeColor="text1"/>
          <w:sz w:val="32"/>
          <w:szCs w:val="32"/>
          <w:highlight w:val="none"/>
          <w14:textFill>
            <w14:solidFill>
              <w14:schemeClr w14:val="tx1"/>
            </w14:solidFill>
          </w14:textFill>
        </w:rPr>
      </w:pPr>
    </w:p>
    <w:p w14:paraId="06B05EF5">
      <w:pPr>
        <w:pStyle w:val="18"/>
        <w:spacing w:line="360" w:lineRule="auto"/>
        <w:jc w:val="center"/>
        <w:rPr>
          <w:rFonts w:ascii="宋体" w:hAnsi="宋体" w:cs="宋体"/>
          <w:color w:val="000000" w:themeColor="text1"/>
          <w:sz w:val="32"/>
          <w:szCs w:val="32"/>
          <w:highlight w:val="none"/>
          <w14:textFill>
            <w14:solidFill>
              <w14:schemeClr w14:val="tx1"/>
            </w14:solidFill>
          </w14:textFill>
        </w:rPr>
      </w:pPr>
    </w:p>
    <w:p w14:paraId="45452796">
      <w:pPr>
        <w:pStyle w:val="18"/>
        <w:spacing w:line="360" w:lineRule="auto"/>
        <w:jc w:val="center"/>
        <w:rPr>
          <w:rFonts w:ascii="宋体" w:hAnsi="宋体" w:cs="宋体"/>
          <w:color w:val="000000" w:themeColor="text1"/>
          <w:sz w:val="32"/>
          <w:szCs w:val="32"/>
          <w:highlight w:val="none"/>
          <w14:textFill>
            <w14:solidFill>
              <w14:schemeClr w14:val="tx1"/>
            </w14:solidFill>
          </w14:textFill>
        </w:rPr>
      </w:pPr>
    </w:p>
    <w:p w14:paraId="7C765CB7">
      <w:pPr>
        <w:pStyle w:val="18"/>
        <w:spacing w:line="360" w:lineRule="auto"/>
        <w:jc w:val="center"/>
        <w:rPr>
          <w:rFonts w:ascii="宋体" w:hAnsi="宋体" w:cs="宋体"/>
          <w:color w:val="000000" w:themeColor="text1"/>
          <w:sz w:val="32"/>
          <w:szCs w:val="32"/>
          <w:highlight w:val="none"/>
          <w14:textFill>
            <w14:solidFill>
              <w14:schemeClr w14:val="tx1"/>
            </w14:solidFill>
          </w14:textFill>
        </w:rPr>
      </w:pPr>
    </w:p>
    <w:p w14:paraId="7091F5C6">
      <w:pPr>
        <w:pStyle w:val="18"/>
        <w:spacing w:line="360" w:lineRule="auto"/>
        <w:jc w:val="center"/>
        <w:rPr>
          <w:rFonts w:ascii="宋体" w:hAnsi="宋体" w:cs="宋体"/>
          <w:color w:val="000000" w:themeColor="text1"/>
          <w:sz w:val="32"/>
          <w:szCs w:val="32"/>
          <w:highlight w:val="none"/>
          <w14:textFill>
            <w14:solidFill>
              <w14:schemeClr w14:val="tx1"/>
            </w14:solidFill>
          </w14:textFill>
        </w:rPr>
      </w:pPr>
    </w:p>
    <w:p w14:paraId="36C798B7">
      <w:pPr>
        <w:pStyle w:val="18"/>
        <w:spacing w:line="360" w:lineRule="auto"/>
        <w:jc w:val="center"/>
        <w:rPr>
          <w:rFonts w:ascii="宋体" w:hAnsi="宋体" w:cs="宋体"/>
          <w:color w:val="000000" w:themeColor="text1"/>
          <w:sz w:val="32"/>
          <w:szCs w:val="32"/>
          <w:highlight w:val="none"/>
          <w14:textFill>
            <w14:solidFill>
              <w14:schemeClr w14:val="tx1"/>
            </w14:solidFill>
          </w14:textFill>
        </w:rPr>
      </w:pPr>
    </w:p>
    <w:p w14:paraId="6FAB4BB6">
      <w:pPr>
        <w:pStyle w:val="18"/>
        <w:spacing w:line="360" w:lineRule="auto"/>
        <w:jc w:val="center"/>
        <w:rPr>
          <w:rFonts w:ascii="宋体" w:hAnsi="宋体" w:cs="宋体"/>
          <w:color w:val="000000" w:themeColor="text1"/>
          <w:sz w:val="32"/>
          <w:szCs w:val="32"/>
          <w:highlight w:val="none"/>
          <w14:textFill>
            <w14:solidFill>
              <w14:schemeClr w14:val="tx1"/>
            </w14:solidFill>
          </w14:textFill>
        </w:rPr>
      </w:pPr>
    </w:p>
    <w:p w14:paraId="4D1D9792">
      <w:pPr>
        <w:pStyle w:val="18"/>
        <w:spacing w:line="360" w:lineRule="auto"/>
        <w:jc w:val="center"/>
        <w:rPr>
          <w:rFonts w:ascii="宋体" w:hAnsi="宋体" w:cs="宋体"/>
          <w:color w:val="000000" w:themeColor="text1"/>
          <w:sz w:val="32"/>
          <w:szCs w:val="32"/>
          <w:highlight w:val="none"/>
          <w14:textFill>
            <w14:solidFill>
              <w14:schemeClr w14:val="tx1"/>
            </w14:solidFill>
          </w14:textFill>
        </w:rPr>
      </w:pPr>
    </w:p>
    <w:p w14:paraId="25EC2DDE">
      <w:pPr>
        <w:pStyle w:val="18"/>
        <w:spacing w:line="360" w:lineRule="auto"/>
        <w:jc w:val="center"/>
        <w:rPr>
          <w:rFonts w:ascii="宋体" w:hAnsi="宋体" w:cs="宋体"/>
          <w:color w:val="000000" w:themeColor="text1"/>
          <w:sz w:val="32"/>
          <w:szCs w:val="32"/>
          <w:highlight w:val="none"/>
          <w14:textFill>
            <w14:solidFill>
              <w14:schemeClr w14:val="tx1"/>
            </w14:solidFill>
          </w14:textFill>
        </w:rPr>
      </w:pPr>
    </w:p>
    <w:p w14:paraId="75968F2E">
      <w:pPr>
        <w:pStyle w:val="18"/>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评分响应要求</w:t>
      </w:r>
    </w:p>
    <w:tbl>
      <w:tblPr>
        <w:tblStyle w:val="20"/>
        <w:tblW w:w="0" w:type="auto"/>
        <w:tblInd w:w="0" w:type="dxa"/>
        <w:tblLayout w:type="fixed"/>
        <w:tblCellMar>
          <w:top w:w="0" w:type="dxa"/>
          <w:left w:w="108" w:type="dxa"/>
          <w:bottom w:w="0" w:type="dxa"/>
          <w:right w:w="108" w:type="dxa"/>
        </w:tblCellMar>
      </w:tblPr>
      <w:tblGrid>
        <w:gridCol w:w="883"/>
        <w:gridCol w:w="4328"/>
        <w:gridCol w:w="1701"/>
        <w:gridCol w:w="1560"/>
        <w:gridCol w:w="1134"/>
      </w:tblGrid>
      <w:tr w14:paraId="70ED2D0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24F7382">
            <w:pPr>
              <w:spacing w:line="360" w:lineRule="auto"/>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序号</w:t>
            </w:r>
          </w:p>
        </w:tc>
        <w:tc>
          <w:tcPr>
            <w:tcW w:w="4328" w:type="dxa"/>
            <w:tcBorders>
              <w:top w:val="single" w:color="auto" w:sz="4" w:space="0"/>
              <w:left w:val="single" w:color="auto" w:sz="4" w:space="0"/>
              <w:bottom w:val="single" w:color="auto" w:sz="4" w:space="0"/>
              <w:right w:val="single" w:color="auto" w:sz="4" w:space="0"/>
            </w:tcBorders>
            <w:vAlign w:val="center"/>
          </w:tcPr>
          <w:p w14:paraId="5AA6E0B0">
            <w:pPr>
              <w:spacing w:line="360" w:lineRule="auto"/>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评分界定</w:t>
            </w:r>
          </w:p>
        </w:tc>
        <w:tc>
          <w:tcPr>
            <w:tcW w:w="1701" w:type="dxa"/>
            <w:tcBorders>
              <w:top w:val="single" w:color="auto" w:sz="4" w:space="0"/>
              <w:left w:val="single" w:color="auto" w:sz="4" w:space="0"/>
              <w:bottom w:val="single" w:color="auto" w:sz="4" w:space="0"/>
              <w:right w:val="single" w:color="auto" w:sz="4" w:space="0"/>
            </w:tcBorders>
            <w:vAlign w:val="center"/>
          </w:tcPr>
          <w:p w14:paraId="5407D1CF">
            <w:pPr>
              <w:spacing w:line="360" w:lineRule="auto"/>
              <w:ind w:firstLine="118" w:firstLineChars="49"/>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满分分值</w:t>
            </w:r>
          </w:p>
        </w:tc>
        <w:tc>
          <w:tcPr>
            <w:tcW w:w="1560" w:type="dxa"/>
            <w:tcBorders>
              <w:top w:val="single" w:color="auto" w:sz="4" w:space="0"/>
              <w:left w:val="single" w:color="auto" w:sz="4" w:space="0"/>
              <w:bottom w:val="single" w:color="auto" w:sz="4" w:space="0"/>
              <w:right w:val="single" w:color="auto" w:sz="4" w:space="0"/>
            </w:tcBorders>
            <w:vAlign w:val="center"/>
          </w:tcPr>
          <w:p w14:paraId="7E747033">
            <w:pPr>
              <w:spacing w:line="360" w:lineRule="auto"/>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响应内容</w:t>
            </w:r>
          </w:p>
        </w:tc>
        <w:tc>
          <w:tcPr>
            <w:tcW w:w="1134" w:type="dxa"/>
            <w:tcBorders>
              <w:top w:val="single" w:color="auto" w:sz="4" w:space="0"/>
              <w:left w:val="single" w:color="auto" w:sz="4" w:space="0"/>
              <w:bottom w:val="single" w:color="auto" w:sz="4" w:space="0"/>
              <w:right w:val="single" w:color="auto" w:sz="4" w:space="0"/>
            </w:tcBorders>
            <w:vAlign w:val="center"/>
          </w:tcPr>
          <w:p w14:paraId="663961A8">
            <w:pPr>
              <w:spacing w:line="360" w:lineRule="auto"/>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页码</w:t>
            </w:r>
          </w:p>
        </w:tc>
      </w:tr>
      <w:tr w14:paraId="6103228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432CD57E">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1-1</w:t>
            </w:r>
          </w:p>
        </w:tc>
        <w:tc>
          <w:tcPr>
            <w:tcW w:w="4328" w:type="dxa"/>
            <w:tcBorders>
              <w:top w:val="single" w:color="auto" w:sz="4" w:space="0"/>
              <w:left w:val="single" w:color="auto" w:sz="4" w:space="0"/>
              <w:bottom w:val="single" w:color="auto" w:sz="4" w:space="0"/>
              <w:right w:val="single" w:color="auto" w:sz="4" w:space="0"/>
            </w:tcBorders>
          </w:tcPr>
          <w:p w14:paraId="2A599CC8">
            <w:pPr>
              <w:spacing w:line="360" w:lineRule="auto"/>
              <w:rPr>
                <w:rFonts w:ascii="宋体" w:hAnsi="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44AC0136">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14:paraId="305C4C03">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42BB9F09">
            <w:pPr>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790C14F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BFA81F1">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1-2</w:t>
            </w:r>
          </w:p>
        </w:tc>
        <w:tc>
          <w:tcPr>
            <w:tcW w:w="4328" w:type="dxa"/>
            <w:tcBorders>
              <w:top w:val="single" w:color="auto" w:sz="4" w:space="0"/>
              <w:left w:val="single" w:color="auto" w:sz="4" w:space="0"/>
              <w:bottom w:val="single" w:color="auto" w:sz="4" w:space="0"/>
              <w:right w:val="single" w:color="auto" w:sz="4" w:space="0"/>
            </w:tcBorders>
          </w:tcPr>
          <w:p w14:paraId="5B4B17C9">
            <w:pPr>
              <w:spacing w:line="360" w:lineRule="auto"/>
              <w:rPr>
                <w:rFonts w:ascii="宋体" w:hAnsi="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129D507F">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14:paraId="74602C96">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24B5D509">
            <w:pPr>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5514C12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560E2D59">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1-3</w:t>
            </w:r>
          </w:p>
        </w:tc>
        <w:tc>
          <w:tcPr>
            <w:tcW w:w="4328" w:type="dxa"/>
            <w:tcBorders>
              <w:top w:val="single" w:color="auto" w:sz="4" w:space="0"/>
              <w:left w:val="single" w:color="auto" w:sz="4" w:space="0"/>
              <w:bottom w:val="single" w:color="auto" w:sz="4" w:space="0"/>
              <w:right w:val="single" w:color="auto" w:sz="4" w:space="0"/>
            </w:tcBorders>
          </w:tcPr>
          <w:p w14:paraId="51016DC4">
            <w:pPr>
              <w:spacing w:line="360" w:lineRule="auto"/>
              <w:rPr>
                <w:rFonts w:ascii="宋体" w:hAnsi="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2340D1B1">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14:paraId="4DC7CAB0">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1AB49E0F">
            <w:pPr>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4F6D783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12E6C12">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1-4</w:t>
            </w:r>
          </w:p>
        </w:tc>
        <w:tc>
          <w:tcPr>
            <w:tcW w:w="4328" w:type="dxa"/>
            <w:tcBorders>
              <w:top w:val="single" w:color="auto" w:sz="4" w:space="0"/>
              <w:left w:val="single" w:color="auto" w:sz="4" w:space="0"/>
              <w:bottom w:val="single" w:color="auto" w:sz="4" w:space="0"/>
              <w:right w:val="single" w:color="auto" w:sz="4" w:space="0"/>
            </w:tcBorders>
          </w:tcPr>
          <w:p w14:paraId="374DD417">
            <w:pPr>
              <w:tabs>
                <w:tab w:val="left" w:pos="-1080"/>
                <w:tab w:val="left" w:pos="180"/>
                <w:tab w:val="left" w:pos="1080"/>
              </w:tabs>
              <w:spacing w:line="360" w:lineRule="auto"/>
              <w:rPr>
                <w:rFonts w:ascii="宋体" w:hAnsi="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3CFCB773">
            <w:pPr>
              <w:tabs>
                <w:tab w:val="left" w:pos="-1080"/>
                <w:tab w:val="left" w:pos="180"/>
                <w:tab w:val="left" w:pos="1080"/>
              </w:tabs>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14:paraId="26111E0E">
            <w:pPr>
              <w:tabs>
                <w:tab w:val="left" w:pos="-1080"/>
                <w:tab w:val="left" w:pos="180"/>
                <w:tab w:val="left" w:pos="1080"/>
              </w:tabs>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70D27558">
            <w:pPr>
              <w:tabs>
                <w:tab w:val="left" w:pos="-1080"/>
                <w:tab w:val="left" w:pos="180"/>
                <w:tab w:val="left" w:pos="1080"/>
              </w:tabs>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314BE84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117C107">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1-5</w:t>
            </w:r>
          </w:p>
        </w:tc>
        <w:tc>
          <w:tcPr>
            <w:tcW w:w="4328" w:type="dxa"/>
            <w:tcBorders>
              <w:top w:val="single" w:color="auto" w:sz="4" w:space="0"/>
              <w:left w:val="single" w:color="auto" w:sz="4" w:space="0"/>
              <w:bottom w:val="single" w:color="auto" w:sz="4" w:space="0"/>
              <w:right w:val="single" w:color="auto" w:sz="4" w:space="0"/>
            </w:tcBorders>
          </w:tcPr>
          <w:p w14:paraId="36098F5A">
            <w:pPr>
              <w:tabs>
                <w:tab w:val="left" w:pos="720"/>
              </w:tabs>
              <w:spacing w:line="360" w:lineRule="auto"/>
              <w:ind w:right="18"/>
              <w:rPr>
                <w:rFonts w:ascii="宋体" w:hAnsi="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6A012567">
            <w:pPr>
              <w:tabs>
                <w:tab w:val="left" w:pos="720"/>
              </w:tabs>
              <w:spacing w:line="360" w:lineRule="auto"/>
              <w:ind w:right="18"/>
              <w:jc w:val="center"/>
              <w:rPr>
                <w:rFonts w:ascii="宋体" w:hAnsi="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14:paraId="6AE3871C">
            <w:pPr>
              <w:tabs>
                <w:tab w:val="left" w:pos="720"/>
              </w:tabs>
              <w:spacing w:line="360" w:lineRule="auto"/>
              <w:ind w:right="18"/>
              <w:jc w:val="center"/>
              <w:rPr>
                <w:rFonts w:ascii="宋体" w:hAnsi="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46DE4916">
            <w:pPr>
              <w:tabs>
                <w:tab w:val="left" w:pos="720"/>
              </w:tabs>
              <w:spacing w:line="360" w:lineRule="auto"/>
              <w:ind w:right="18"/>
              <w:jc w:val="center"/>
              <w:rPr>
                <w:rFonts w:ascii="宋体" w:hAnsi="宋体" w:cs="宋体"/>
                <w:bCs/>
                <w:color w:val="000000" w:themeColor="text1"/>
                <w:sz w:val="24"/>
                <w:szCs w:val="24"/>
                <w:highlight w:val="none"/>
                <w14:textFill>
                  <w14:solidFill>
                    <w14:schemeClr w14:val="tx1"/>
                  </w14:solidFill>
                </w14:textFill>
              </w:rPr>
            </w:pPr>
          </w:p>
        </w:tc>
      </w:tr>
    </w:tbl>
    <w:p w14:paraId="11FF4AF2">
      <w:pPr>
        <w:widowControl/>
        <w:spacing w:line="360" w:lineRule="auto"/>
        <w:rPr>
          <w:rFonts w:ascii="宋体" w:hAnsi="宋体" w:cs="宋体"/>
          <w:color w:val="000000" w:themeColor="text1"/>
          <w:sz w:val="24"/>
          <w:szCs w:val="24"/>
          <w:highlight w:val="none"/>
          <w14:textFill>
            <w14:solidFill>
              <w14:schemeClr w14:val="tx1"/>
            </w14:solidFill>
          </w14:textFill>
        </w:rPr>
      </w:pPr>
    </w:p>
    <w:p w14:paraId="3E0DBB85">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06FD8AE4">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40EF5666">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5037B30D">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0573DD27">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6A5CA94D">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655498BA">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2DF8E166">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741C5CC0">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363500F1">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13C36DBC">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1C567581">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6A47A940">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2D1D1255">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14B7CF54">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2B52BFD0">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58798639">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7FAD79FC">
      <w:pPr>
        <w:spacing w:line="360" w:lineRule="auto"/>
        <w:ind w:firstLine="2240" w:firstLineChars="700"/>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32"/>
          <w:szCs w:val="32"/>
          <w:highlight w:val="none"/>
          <w14:textFill>
            <w14:solidFill>
              <w14:schemeClr w14:val="tx1"/>
            </w14:solidFill>
          </w14:textFill>
        </w:rPr>
        <w:t>中小企业声明函（工程、服务）</w:t>
      </w:r>
    </w:p>
    <w:p w14:paraId="0BBCD431">
      <w:pPr>
        <w:spacing w:line="360" w:lineRule="auto"/>
        <w:ind w:firstLine="480" w:firstLineChars="200"/>
        <w:rPr>
          <w:rFonts w:ascii="宋体" w:hAnsi="宋体" w:cs="宋体"/>
          <w:bCs/>
          <w:color w:val="000000" w:themeColor="text1"/>
          <w:sz w:val="24"/>
          <w:szCs w:val="24"/>
          <w:highlight w:val="none"/>
          <w14:textFill>
            <w14:solidFill>
              <w14:schemeClr w14:val="tx1"/>
            </w14:solidFill>
          </w14:textFill>
        </w:rPr>
      </w:pPr>
    </w:p>
    <w:p w14:paraId="12D56D3B">
      <w:pPr>
        <w:spacing w:line="360" w:lineRule="auto"/>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hint="eastAsia" w:ascii="宋体" w:hAnsi="宋体" w:cs="宋体"/>
          <w:bCs/>
          <w:color w:val="000000" w:themeColor="text1"/>
          <w:sz w:val="24"/>
          <w:szCs w:val="24"/>
          <w:highlight w:val="none"/>
          <w:u w:val="single"/>
          <w14:textFill>
            <w14:solidFill>
              <w14:schemeClr w14:val="tx1"/>
            </w14:solidFill>
          </w14:textFill>
        </w:rPr>
        <w:t>（单位名称）</w:t>
      </w:r>
      <w:r>
        <w:rPr>
          <w:rFonts w:hint="eastAsia" w:ascii="宋体" w:hAnsi="宋体" w:cs="宋体"/>
          <w:bCs/>
          <w:color w:val="000000" w:themeColor="text1"/>
          <w:sz w:val="24"/>
          <w:szCs w:val="24"/>
          <w:highlight w:val="none"/>
          <w14:textFill>
            <w14:solidFill>
              <w14:schemeClr w14:val="tx1"/>
            </w14:solidFill>
          </w14:textFill>
        </w:rPr>
        <w:t>的</w:t>
      </w:r>
      <w:r>
        <w:rPr>
          <w:rFonts w:hint="eastAsia" w:ascii="宋体" w:hAnsi="宋体" w:cs="宋体"/>
          <w:bCs/>
          <w:color w:val="000000" w:themeColor="text1"/>
          <w:sz w:val="24"/>
          <w:szCs w:val="24"/>
          <w:highlight w:val="none"/>
          <w:u w:val="single"/>
          <w14:textFill>
            <w14:solidFill>
              <w14:schemeClr w14:val="tx1"/>
            </w14:solidFill>
          </w14:textFill>
        </w:rPr>
        <w:t>（项目名称）</w:t>
      </w:r>
      <w:r>
        <w:rPr>
          <w:rFonts w:hint="eastAsia" w:ascii="宋体" w:hAnsi="宋体" w:cs="宋体"/>
          <w:bCs/>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161E5861">
      <w:pPr>
        <w:spacing w:line="360" w:lineRule="auto"/>
        <w:ind w:firstLine="480" w:firstLineChars="200"/>
        <w:rPr>
          <w:rFonts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1. </w:t>
      </w:r>
      <w:r>
        <w:rPr>
          <w:rFonts w:hint="eastAsia" w:ascii="宋体" w:hAnsi="宋体" w:cs="宋体"/>
          <w:bCs/>
          <w:color w:val="000000" w:themeColor="text1"/>
          <w:sz w:val="24"/>
          <w:szCs w:val="24"/>
          <w:highlight w:val="none"/>
          <w:u w:val="single"/>
          <w14:textFill>
            <w14:solidFill>
              <w14:schemeClr w14:val="tx1"/>
            </w14:solidFill>
          </w14:textFill>
        </w:rPr>
        <w:t>（标的名称）</w:t>
      </w:r>
      <w:r>
        <w:rPr>
          <w:rFonts w:hint="eastAsia" w:ascii="宋体" w:hAnsi="宋体" w:cs="宋体"/>
          <w:bCs/>
          <w:color w:val="000000" w:themeColor="text1"/>
          <w:sz w:val="24"/>
          <w:szCs w:val="24"/>
          <w:highlight w:val="none"/>
          <w14:textFill>
            <w14:solidFill>
              <w14:schemeClr w14:val="tx1"/>
            </w14:solidFill>
          </w14:textFill>
        </w:rPr>
        <w:t xml:space="preserve"> ，属于</w:t>
      </w:r>
      <w:r>
        <w:rPr>
          <w:rFonts w:hint="eastAsia" w:ascii="宋体" w:hAnsi="宋体" w:cs="宋体"/>
          <w:bCs/>
          <w:color w:val="000000" w:themeColor="text1"/>
          <w:sz w:val="24"/>
          <w:szCs w:val="24"/>
          <w:highlight w:val="none"/>
          <w:u w:val="single"/>
          <w14:textFill>
            <w14:solidFill>
              <w14:schemeClr w14:val="tx1"/>
            </w14:solidFill>
          </w14:textFill>
        </w:rPr>
        <w:t>（采购文件中明确的所属行业）</w:t>
      </w:r>
      <w:r>
        <w:rPr>
          <w:rFonts w:hint="eastAsia" w:ascii="宋体" w:hAnsi="宋体" w:cs="宋体"/>
          <w:bCs/>
          <w:color w:val="000000" w:themeColor="text1"/>
          <w:sz w:val="24"/>
          <w:szCs w:val="24"/>
          <w:highlight w:val="none"/>
          <w14:textFill>
            <w14:solidFill>
              <w14:schemeClr w14:val="tx1"/>
            </w14:solidFill>
          </w14:textFill>
        </w:rPr>
        <w:t>承建（承接）企业为</w:t>
      </w:r>
      <w:r>
        <w:rPr>
          <w:rFonts w:hint="eastAsia" w:ascii="宋体" w:hAnsi="宋体" w:cs="宋体"/>
          <w:bCs/>
          <w:color w:val="000000" w:themeColor="text1"/>
          <w:sz w:val="24"/>
          <w:szCs w:val="24"/>
          <w:highlight w:val="none"/>
          <w:u w:val="single"/>
          <w14:textFill>
            <w14:solidFill>
              <w14:schemeClr w14:val="tx1"/>
            </w14:solidFill>
          </w14:textFill>
        </w:rPr>
        <w:t>（企业名称）</w:t>
      </w:r>
      <w:r>
        <w:rPr>
          <w:rFonts w:hint="eastAsia" w:ascii="宋体" w:hAnsi="宋体" w:cs="宋体"/>
          <w:bCs/>
          <w:color w:val="000000" w:themeColor="text1"/>
          <w:sz w:val="24"/>
          <w:szCs w:val="24"/>
          <w:highlight w:val="none"/>
          <w14:textFill>
            <w14:solidFill>
              <w14:schemeClr w14:val="tx1"/>
            </w14:solidFill>
          </w14:textFill>
        </w:rPr>
        <w:t>，从业人</w:t>
      </w:r>
      <w:r>
        <w:rPr>
          <w:rFonts w:hint="eastAsia" w:ascii="宋体" w:hAnsi="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人，营业收入</w:t>
      </w:r>
      <w:r>
        <w:rPr>
          <w:rFonts w:hint="eastAsia" w:ascii="宋体" w:hAnsi="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万元，资产总额</w:t>
      </w:r>
      <w:r>
        <w:rPr>
          <w:rFonts w:hint="eastAsia" w:ascii="宋体" w:hAnsi="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万元</w:t>
      </w:r>
      <w:r>
        <w:rPr>
          <w:rFonts w:hint="eastAsia" w:ascii="宋体" w:hAnsi="宋体" w:cs="宋体"/>
          <w:bCs/>
          <w:color w:val="000000" w:themeColor="text1"/>
          <w:sz w:val="24"/>
          <w:szCs w:val="24"/>
          <w:highlight w:val="none"/>
          <w:vertAlign w:val="superscript"/>
          <w14:textFill>
            <w14:solidFill>
              <w14:schemeClr w14:val="tx1"/>
            </w14:solidFill>
          </w14:textFill>
        </w:rPr>
        <w:t>1</w:t>
      </w:r>
      <w:r>
        <w:rPr>
          <w:rFonts w:hint="eastAsia" w:ascii="宋体" w:hAnsi="宋体" w:cs="宋体"/>
          <w:bCs/>
          <w:color w:val="000000" w:themeColor="text1"/>
          <w:sz w:val="24"/>
          <w:szCs w:val="24"/>
          <w:highlight w:val="none"/>
          <w14:textFill>
            <w14:solidFill>
              <w14:schemeClr w14:val="tx1"/>
            </w14:solidFill>
          </w14:textFill>
        </w:rPr>
        <w:t>，属于</w:t>
      </w:r>
      <w:r>
        <w:rPr>
          <w:rFonts w:hint="eastAsia" w:ascii="宋体" w:hAnsi="宋体" w:cs="宋体"/>
          <w:bCs/>
          <w:color w:val="000000" w:themeColor="text1"/>
          <w:sz w:val="24"/>
          <w:szCs w:val="24"/>
          <w:highlight w:val="none"/>
          <w:u w:val="single"/>
          <w14:textFill>
            <w14:solidFill>
              <w14:schemeClr w14:val="tx1"/>
            </w14:solidFill>
          </w14:textFill>
        </w:rPr>
        <w:t>（中型企业、小型企业、微型企业）；</w:t>
      </w:r>
    </w:p>
    <w:p w14:paraId="7EF3AEED">
      <w:pPr>
        <w:spacing w:line="360" w:lineRule="auto"/>
        <w:ind w:firstLine="480" w:firstLineChars="200"/>
        <w:rPr>
          <w:rFonts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2. </w:t>
      </w:r>
      <w:r>
        <w:rPr>
          <w:rFonts w:hint="eastAsia" w:ascii="宋体" w:hAnsi="宋体" w:cs="宋体"/>
          <w:bCs/>
          <w:color w:val="000000" w:themeColor="text1"/>
          <w:sz w:val="24"/>
          <w:szCs w:val="24"/>
          <w:highlight w:val="none"/>
          <w:u w:val="single"/>
          <w14:textFill>
            <w14:solidFill>
              <w14:schemeClr w14:val="tx1"/>
            </w14:solidFill>
          </w14:textFill>
        </w:rPr>
        <w:t>（标的名称）</w:t>
      </w:r>
      <w:r>
        <w:rPr>
          <w:rFonts w:hint="eastAsia" w:ascii="宋体" w:hAnsi="宋体" w:cs="宋体"/>
          <w:bCs/>
          <w:color w:val="000000" w:themeColor="text1"/>
          <w:sz w:val="24"/>
          <w:szCs w:val="24"/>
          <w:highlight w:val="none"/>
          <w14:textFill>
            <w14:solidFill>
              <w14:schemeClr w14:val="tx1"/>
            </w14:solidFill>
          </w14:textFill>
        </w:rPr>
        <w:t xml:space="preserve"> ，属于</w:t>
      </w:r>
      <w:r>
        <w:rPr>
          <w:rFonts w:hint="eastAsia" w:ascii="宋体" w:hAnsi="宋体" w:cs="宋体"/>
          <w:bCs/>
          <w:color w:val="000000" w:themeColor="text1"/>
          <w:sz w:val="24"/>
          <w:szCs w:val="24"/>
          <w:highlight w:val="none"/>
          <w:u w:val="single"/>
          <w14:textFill>
            <w14:solidFill>
              <w14:schemeClr w14:val="tx1"/>
            </w14:solidFill>
          </w14:textFill>
        </w:rPr>
        <w:t>（采购文件中明确的所属行业）</w:t>
      </w:r>
      <w:r>
        <w:rPr>
          <w:rFonts w:hint="eastAsia" w:ascii="宋体" w:hAnsi="宋体" w:cs="宋体"/>
          <w:bCs/>
          <w:color w:val="000000" w:themeColor="text1"/>
          <w:sz w:val="24"/>
          <w:szCs w:val="24"/>
          <w:highlight w:val="none"/>
          <w14:textFill>
            <w14:solidFill>
              <w14:schemeClr w14:val="tx1"/>
            </w14:solidFill>
          </w14:textFill>
        </w:rPr>
        <w:t>承建（承接）企业为</w:t>
      </w:r>
      <w:r>
        <w:rPr>
          <w:rFonts w:hint="eastAsia" w:ascii="宋体" w:hAnsi="宋体" w:cs="宋体"/>
          <w:bCs/>
          <w:color w:val="000000" w:themeColor="text1"/>
          <w:sz w:val="24"/>
          <w:szCs w:val="24"/>
          <w:highlight w:val="none"/>
          <w:u w:val="single"/>
          <w14:textFill>
            <w14:solidFill>
              <w14:schemeClr w14:val="tx1"/>
            </w14:solidFill>
          </w14:textFill>
        </w:rPr>
        <w:t>（企业名称）</w:t>
      </w:r>
      <w:r>
        <w:rPr>
          <w:rFonts w:hint="eastAsia" w:ascii="宋体" w:hAnsi="宋体" w:cs="宋体"/>
          <w:bCs/>
          <w:color w:val="000000" w:themeColor="text1"/>
          <w:sz w:val="24"/>
          <w:szCs w:val="24"/>
          <w:highlight w:val="none"/>
          <w14:textFill>
            <w14:solidFill>
              <w14:schemeClr w14:val="tx1"/>
            </w14:solidFill>
          </w14:textFill>
        </w:rPr>
        <w:t>，从业人</w:t>
      </w:r>
      <w:r>
        <w:rPr>
          <w:rFonts w:hint="eastAsia" w:ascii="宋体" w:hAnsi="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人，营业收入</w:t>
      </w:r>
      <w:r>
        <w:rPr>
          <w:rFonts w:hint="eastAsia" w:ascii="宋体" w:hAnsi="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万元，资产总额</w:t>
      </w:r>
      <w:r>
        <w:rPr>
          <w:rFonts w:hint="eastAsia" w:ascii="宋体" w:hAnsi="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万元，属于</w:t>
      </w:r>
      <w:r>
        <w:rPr>
          <w:rFonts w:hint="eastAsia" w:ascii="宋体" w:hAnsi="宋体" w:cs="宋体"/>
          <w:bCs/>
          <w:color w:val="000000" w:themeColor="text1"/>
          <w:sz w:val="24"/>
          <w:szCs w:val="24"/>
          <w:highlight w:val="none"/>
          <w:u w:val="single"/>
          <w14:textFill>
            <w14:solidFill>
              <w14:schemeClr w14:val="tx1"/>
            </w14:solidFill>
          </w14:textFill>
        </w:rPr>
        <w:t>（中型企业、小型企业、微型企业）；</w:t>
      </w:r>
    </w:p>
    <w:p w14:paraId="44F60207">
      <w:pPr>
        <w:autoSpaceDE w:val="0"/>
        <w:autoSpaceDN w:val="0"/>
        <w:adjustRightInd w:val="0"/>
        <w:spacing w:line="360" w:lineRule="auto"/>
        <w:ind w:firstLine="600" w:firstLineChars="250"/>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315905E1">
      <w:pPr>
        <w:autoSpaceDE w:val="0"/>
        <w:autoSpaceDN w:val="0"/>
        <w:adjustRightInd w:val="0"/>
        <w:spacing w:line="360" w:lineRule="auto"/>
        <w:ind w:firstLine="600" w:firstLineChars="250"/>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公司对上述声明的真实性负责。如有虚假，则本公司同意本次报价作报价无效处理（已成交的，成交无效），采购代理机构有权没收本公司的磋商保证金和代理服务费，且有权上报财政部门，建议财政部门将本公司列入不良行为记录名单，在一至三年内禁止本公司参加政府采购活动并予以通报</w:t>
      </w:r>
      <w:r>
        <w:rPr>
          <w:rFonts w:hint="eastAsia" w:ascii="宋体" w:hAnsi="宋体" w:cs="宋体"/>
          <w:color w:val="000000" w:themeColor="text1"/>
          <w:kern w:val="0"/>
          <w:sz w:val="24"/>
          <w:szCs w:val="24"/>
          <w:highlight w:val="none"/>
          <w14:textFill>
            <w14:solidFill>
              <w14:schemeClr w14:val="tx1"/>
            </w14:solidFill>
          </w14:textFill>
        </w:rPr>
        <w:t>。</w:t>
      </w:r>
    </w:p>
    <w:p w14:paraId="2202AF18">
      <w:pPr>
        <w:autoSpaceDE w:val="0"/>
        <w:autoSpaceDN w:val="0"/>
        <w:adjustRightInd w:val="0"/>
        <w:spacing w:line="360" w:lineRule="auto"/>
        <w:ind w:firstLine="4800" w:firstLineChars="2000"/>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报价人名称</w:t>
      </w:r>
      <w:r>
        <w:rPr>
          <w:rFonts w:hint="eastAsia" w:ascii="宋体" w:hAnsi="宋体" w:cs="宋体"/>
          <w:color w:val="000000" w:themeColor="text1"/>
          <w:kern w:val="0"/>
          <w:sz w:val="24"/>
          <w:szCs w:val="24"/>
          <w:highlight w:val="none"/>
          <w14:textFill>
            <w14:solidFill>
              <w14:schemeClr w14:val="tx1"/>
            </w14:solidFill>
          </w14:textFill>
        </w:rPr>
        <w:t>（盖章）：</w:t>
      </w:r>
    </w:p>
    <w:p w14:paraId="46FAE98F">
      <w:pPr>
        <w:autoSpaceDE w:val="0"/>
        <w:autoSpaceDN w:val="0"/>
        <w:adjustRightInd w:val="0"/>
        <w:spacing w:line="360" w:lineRule="auto"/>
        <w:ind w:firstLine="5640" w:firstLineChars="2350"/>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日期：</w:t>
      </w:r>
    </w:p>
    <w:p w14:paraId="58594A3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vertAlign w:val="superscript"/>
          <w14:textFill>
            <w14:solidFill>
              <w14:schemeClr w14:val="tx1"/>
            </w14:solidFill>
          </w14:textFill>
        </w:rPr>
        <w:t>1</w:t>
      </w:r>
      <w:r>
        <w:rPr>
          <w:rFonts w:hint="eastAsia" w:ascii="宋体" w:hAnsi="宋体" w:cs="宋体"/>
          <w:color w:val="000000" w:themeColor="text1"/>
          <w:kern w:val="0"/>
          <w:sz w:val="24"/>
          <w:szCs w:val="24"/>
          <w:highlight w:val="none"/>
          <w14:textFill>
            <w14:solidFill>
              <w14:schemeClr w14:val="tx1"/>
            </w14:solidFill>
          </w14:textFill>
        </w:rPr>
        <w:t>从业人员、营业收入、资产总额填报上一年度数据，无上一年度数据的新成立企业可不填报。</w:t>
      </w:r>
    </w:p>
    <w:p w14:paraId="394BE73C">
      <w:pPr>
        <w:spacing w:line="360" w:lineRule="auto"/>
        <w:rPr>
          <w:rFonts w:ascii="宋体" w:hAnsi="宋体" w:cs="宋体"/>
          <w:color w:val="000000" w:themeColor="text1"/>
          <w:sz w:val="24"/>
          <w:szCs w:val="24"/>
          <w:highlight w:val="none"/>
          <w14:textFill>
            <w14:solidFill>
              <w14:schemeClr w14:val="tx1"/>
            </w14:solidFill>
          </w14:textFill>
        </w:rPr>
      </w:pPr>
    </w:p>
    <w:p w14:paraId="2A57CAF3">
      <w:pPr>
        <w:pStyle w:val="18"/>
        <w:spacing w:line="360" w:lineRule="auto"/>
        <w:rPr>
          <w:rFonts w:ascii="宋体" w:hAnsi="宋体" w:cs="宋体"/>
          <w:color w:val="000000" w:themeColor="text1"/>
          <w:highlight w:val="none"/>
          <w14:textFill>
            <w14:solidFill>
              <w14:schemeClr w14:val="tx1"/>
            </w14:solidFill>
          </w14:textFill>
        </w:rPr>
      </w:pPr>
    </w:p>
    <w:p w14:paraId="383D45C2">
      <w:pPr>
        <w:spacing w:line="360" w:lineRule="auto"/>
        <w:rPr>
          <w:rFonts w:ascii="宋体" w:hAnsi="宋体" w:cs="宋体"/>
          <w:color w:val="000000" w:themeColor="text1"/>
          <w:sz w:val="24"/>
          <w:szCs w:val="24"/>
          <w:highlight w:val="none"/>
          <w14:textFill>
            <w14:solidFill>
              <w14:schemeClr w14:val="tx1"/>
            </w14:solidFill>
          </w14:textFill>
        </w:rPr>
      </w:pPr>
    </w:p>
    <w:p w14:paraId="64B75CA9">
      <w:pPr>
        <w:spacing w:line="360" w:lineRule="auto"/>
        <w:rPr>
          <w:rFonts w:ascii="宋体" w:hAnsi="宋体" w:cs="宋体"/>
          <w:color w:val="000000" w:themeColor="text1"/>
          <w:sz w:val="24"/>
          <w:szCs w:val="24"/>
          <w:highlight w:val="none"/>
          <w14:textFill>
            <w14:solidFill>
              <w14:schemeClr w14:val="tx1"/>
            </w14:solidFill>
          </w14:textFill>
        </w:rPr>
      </w:pPr>
    </w:p>
    <w:p w14:paraId="05B98D2E">
      <w:pPr>
        <w:spacing w:line="360" w:lineRule="auto"/>
        <w:rPr>
          <w:rFonts w:ascii="宋体" w:hAnsi="宋体" w:cs="宋体"/>
          <w:color w:val="000000" w:themeColor="text1"/>
          <w:sz w:val="24"/>
          <w:szCs w:val="24"/>
          <w:highlight w:val="none"/>
          <w14:textFill>
            <w14:solidFill>
              <w14:schemeClr w14:val="tx1"/>
            </w14:solidFill>
          </w14:textFill>
        </w:rPr>
      </w:pPr>
    </w:p>
    <w:sectPr>
      <w:headerReference r:id="rId20" w:type="default"/>
      <w:footerReference r:id="rId21"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48BBB">
    <w:pPr>
      <w:pStyle w:val="13"/>
      <w:jc w:val="center"/>
      <w:rPr>
        <w:rFonts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F99D0B">
    <w:pPr>
      <w:pStyle w:val="13"/>
      <w:rPr>
        <w:rFonts w:ascii="宋体" w:hAnsi="宋体"/>
      </w:rPr>
    </w:pPr>
    <w:r>
      <w:rPr>
        <w:rFonts w:hint="eastAsia"/>
      </w:rPr>
      <w:t xml:space="preserve">                                                                      </w:t>
    </w:r>
    <w:r>
      <w:rPr>
        <w:rFonts w:hint="eastAsia" w:ascii="宋体" w:hAnsi="宋体"/>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72</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98</w:t>
    </w:r>
    <w:r>
      <w:rPr>
        <w:rFonts w:ascii="宋体" w:hAnsi="宋体"/>
      </w:rPr>
      <w:fldChar w:fldCharType="end"/>
    </w:r>
    <w:r>
      <w:rPr>
        <w:rStyle w:val="23"/>
        <w:rFonts w:hint="eastAsia" w:ascii="宋体" w:hAnsi="宋体"/>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29C79">
    <w:pPr>
      <w:pStyle w:val="13"/>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86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009F4CEA">
    <w:pPr>
      <w:pStyle w:val="1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A651F">
    <w:pPr>
      <w:pStyle w:val="13"/>
      <w:ind w:firstLine="4320" w:firstLineChars="2400"/>
      <w:rPr>
        <w:rFonts w:ascii="宋体" w:hAnsi="宋体"/>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95B03">
    <w:pPr>
      <w:pStyle w:val="13"/>
      <w:ind w:firstLine="4320" w:firstLineChars="2400"/>
      <w:rPr>
        <w:rFonts w:ascii="宋体" w:hAnsi="宋体"/>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D61958">
    <w:pPr>
      <w:pStyle w:val="13"/>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80</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5075C">
    <w:pPr>
      <w:pStyle w:val="13"/>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1F5248A9">
    <w:pPr>
      <w:pStyle w:val="13"/>
      <w:tabs>
        <w:tab w:val="left" w:pos="94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0756A">
    <w:pPr>
      <w:pStyle w:val="13"/>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67963CEC">
    <w:pPr>
      <w:pStyle w:val="13"/>
      <w:tabs>
        <w:tab w:val="left" w:pos="945"/>
      </w:tabs>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82FA00">
    <w:pPr>
      <w:pStyle w:val="13"/>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68</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34FB0E3E">
    <w:pPr>
      <w:pStyle w:val="13"/>
      <w:tabs>
        <w:tab w:val="left" w:pos="945"/>
      </w:tabs>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E41BBC">
    <w:pPr>
      <w:pStyle w:val="13"/>
      <w:rPr>
        <w:rFonts w:ascii="宋体" w:hAnsi="宋体"/>
      </w:rPr>
    </w:pPr>
    <w:r>
      <w:rPr>
        <w:rFonts w:hint="eastAsia"/>
      </w:rPr>
      <w:t xml:space="preserve">                                             </w:t>
    </w:r>
    <w:r>
      <w:rPr>
        <w:rFonts w:hint="eastAsia" w:ascii="宋体" w:hAnsi="宋体"/>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69</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98</w:t>
    </w:r>
    <w:r>
      <w:rPr>
        <w:rFonts w:ascii="宋体" w:hAnsi="宋体"/>
      </w:rPr>
      <w:fldChar w:fldCharType="end"/>
    </w:r>
    <w:r>
      <w:rPr>
        <w:rStyle w:val="23"/>
        <w:rFonts w:hint="eastAsia" w:ascii="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55322">
    <w:pPr>
      <w:pStyle w:val="1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747D6">
    <w:pPr>
      <w:pStyle w:val="1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543F9">
    <w:pPr>
      <w:pStyle w:val="13"/>
      <w:rPr>
        <w:rFonts w:ascii="宋体" w:hAnsi="宋体"/>
      </w:rPr>
    </w:pPr>
    <w:r>
      <w:rPr>
        <w:rFonts w:hint="eastAsia"/>
      </w:rPr>
      <w:t xml:space="preserve">                                      </w:t>
    </w:r>
    <w:r>
      <w:rPr>
        <w:rFonts w:hint="eastAsia" w:ascii="宋体" w:hAnsi="宋体"/>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70</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98</w:t>
    </w:r>
    <w:r>
      <w:rPr>
        <w:rFonts w:ascii="宋体" w:hAnsi="宋体"/>
      </w:rPr>
      <w:fldChar w:fldCharType="end"/>
    </w:r>
    <w:r>
      <w:rPr>
        <w:rStyle w:val="23"/>
        <w:rFonts w:hint="eastAsia" w:ascii="宋体" w:hAnsi="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82170">
    <w:pPr>
      <w:pStyle w:val="14"/>
      <w:pBdr>
        <w:bottom w:val="single" w:color="auto" w:sz="6" w:space="0"/>
      </w:pBdr>
      <w:jc w:val="both"/>
      <w:rPr>
        <w:sz w:val="21"/>
        <w:szCs w:val="21"/>
      </w:rPr>
    </w:pPr>
    <w:r>
      <w:rPr>
        <w:rFonts w:hint="eastAsia"/>
        <w:sz w:val="21"/>
        <w:szCs w:val="21"/>
      </w:rPr>
      <w:t>竞争性磋商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20BD01">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C6DC4">
    <w:pPr>
      <w:pStyle w:val="1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7132FF">
    <w:pPr>
      <w:pStyle w:val="1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858AA">
    <w:pPr>
      <w:pStyle w:val="1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30F12">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5C0E31"/>
    <w:multiLevelType w:val="multilevel"/>
    <w:tmpl w:val="035C0E31"/>
    <w:lvl w:ilvl="0" w:tentative="0">
      <w:start w:val="1"/>
      <w:numFmt w:val="decimal"/>
      <w:lvlText w:val="%1"/>
      <w:lvlJc w:val="center"/>
      <w:pPr>
        <w:tabs>
          <w:tab w:val="left" w:pos="114"/>
        </w:tabs>
        <w:ind w:left="114"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7A6E991"/>
    <w:multiLevelType w:val="singleLevel"/>
    <w:tmpl w:val="17A6E991"/>
    <w:lvl w:ilvl="0" w:tentative="0">
      <w:start w:val="2"/>
      <w:numFmt w:val="decimal"/>
      <w:suff w:val="nothing"/>
      <w:lvlText w:val="%1、"/>
      <w:lvlJc w:val="left"/>
    </w:lvl>
  </w:abstractNum>
  <w:abstractNum w:abstractNumId="2">
    <w:nsid w:val="2B0E0190"/>
    <w:multiLevelType w:val="multilevel"/>
    <w:tmpl w:val="2B0E0190"/>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5Y2UyNTEyZTJmZDVkOGRjYjRkZWE1NzIyMDA5MDcifQ=="/>
  </w:docVars>
  <w:rsids>
    <w:rsidRoot w:val="00826F6A"/>
    <w:rsid w:val="00004FCA"/>
    <w:rsid w:val="00015427"/>
    <w:rsid w:val="000303E7"/>
    <w:rsid w:val="00030994"/>
    <w:rsid w:val="00031ECA"/>
    <w:rsid w:val="000403E2"/>
    <w:rsid w:val="000456D2"/>
    <w:rsid w:val="00053914"/>
    <w:rsid w:val="00056ED7"/>
    <w:rsid w:val="00060F40"/>
    <w:rsid w:val="000708B5"/>
    <w:rsid w:val="000732C5"/>
    <w:rsid w:val="0008387C"/>
    <w:rsid w:val="00087CED"/>
    <w:rsid w:val="00093A34"/>
    <w:rsid w:val="00093FB5"/>
    <w:rsid w:val="000971CF"/>
    <w:rsid w:val="000A6A06"/>
    <w:rsid w:val="000B5B34"/>
    <w:rsid w:val="000D3F6B"/>
    <w:rsid w:val="000D4732"/>
    <w:rsid w:val="000E4EAA"/>
    <w:rsid w:val="000E5F6A"/>
    <w:rsid w:val="000E6E11"/>
    <w:rsid w:val="000E7B1F"/>
    <w:rsid w:val="000F5947"/>
    <w:rsid w:val="00107D2E"/>
    <w:rsid w:val="00115B27"/>
    <w:rsid w:val="001223B6"/>
    <w:rsid w:val="00122916"/>
    <w:rsid w:val="00124A71"/>
    <w:rsid w:val="00145FCA"/>
    <w:rsid w:val="0015486C"/>
    <w:rsid w:val="00163270"/>
    <w:rsid w:val="00181B2F"/>
    <w:rsid w:val="0018274C"/>
    <w:rsid w:val="00185261"/>
    <w:rsid w:val="00190133"/>
    <w:rsid w:val="001925BC"/>
    <w:rsid w:val="00192AE6"/>
    <w:rsid w:val="001A052C"/>
    <w:rsid w:val="001B3193"/>
    <w:rsid w:val="001B3E4B"/>
    <w:rsid w:val="001B5DC4"/>
    <w:rsid w:val="001C6BDD"/>
    <w:rsid w:val="001D2B9A"/>
    <w:rsid w:val="001E32E9"/>
    <w:rsid w:val="001E4519"/>
    <w:rsid w:val="001E4D79"/>
    <w:rsid w:val="001F0EF0"/>
    <w:rsid w:val="00202C4E"/>
    <w:rsid w:val="00203852"/>
    <w:rsid w:val="00204031"/>
    <w:rsid w:val="00205C5B"/>
    <w:rsid w:val="00205F5C"/>
    <w:rsid w:val="00212B95"/>
    <w:rsid w:val="00217737"/>
    <w:rsid w:val="00220A7A"/>
    <w:rsid w:val="002411A2"/>
    <w:rsid w:val="00241AF9"/>
    <w:rsid w:val="00253179"/>
    <w:rsid w:val="00262CC0"/>
    <w:rsid w:val="00265E22"/>
    <w:rsid w:val="00276A73"/>
    <w:rsid w:val="00293316"/>
    <w:rsid w:val="002A14ED"/>
    <w:rsid w:val="002A33AE"/>
    <w:rsid w:val="002A7CD3"/>
    <w:rsid w:val="002B70FF"/>
    <w:rsid w:val="002D5FD0"/>
    <w:rsid w:val="002D6E9E"/>
    <w:rsid w:val="002D6F42"/>
    <w:rsid w:val="002E15EC"/>
    <w:rsid w:val="002F23EA"/>
    <w:rsid w:val="002F2695"/>
    <w:rsid w:val="0031495C"/>
    <w:rsid w:val="003229E2"/>
    <w:rsid w:val="003243BD"/>
    <w:rsid w:val="00324F97"/>
    <w:rsid w:val="00326994"/>
    <w:rsid w:val="00330CEB"/>
    <w:rsid w:val="00336DE3"/>
    <w:rsid w:val="00347D7C"/>
    <w:rsid w:val="003522CC"/>
    <w:rsid w:val="00357F47"/>
    <w:rsid w:val="00365811"/>
    <w:rsid w:val="00374BCF"/>
    <w:rsid w:val="0039585F"/>
    <w:rsid w:val="003A697E"/>
    <w:rsid w:val="003B0A79"/>
    <w:rsid w:val="003B700D"/>
    <w:rsid w:val="003D03FA"/>
    <w:rsid w:val="003D3508"/>
    <w:rsid w:val="003E3AF8"/>
    <w:rsid w:val="003E71FD"/>
    <w:rsid w:val="003E785B"/>
    <w:rsid w:val="003F2644"/>
    <w:rsid w:val="00411025"/>
    <w:rsid w:val="00425F1A"/>
    <w:rsid w:val="00435F2D"/>
    <w:rsid w:val="00437B3B"/>
    <w:rsid w:val="00451ADF"/>
    <w:rsid w:val="00463346"/>
    <w:rsid w:val="00470C89"/>
    <w:rsid w:val="0047523A"/>
    <w:rsid w:val="0047611A"/>
    <w:rsid w:val="004778EE"/>
    <w:rsid w:val="00484796"/>
    <w:rsid w:val="0049507E"/>
    <w:rsid w:val="004965A1"/>
    <w:rsid w:val="004A198A"/>
    <w:rsid w:val="004B4025"/>
    <w:rsid w:val="004B4FB9"/>
    <w:rsid w:val="004B7C99"/>
    <w:rsid w:val="004C164D"/>
    <w:rsid w:val="004D263D"/>
    <w:rsid w:val="004D7F72"/>
    <w:rsid w:val="004E1F46"/>
    <w:rsid w:val="004E2A94"/>
    <w:rsid w:val="004E2B1D"/>
    <w:rsid w:val="004E2C29"/>
    <w:rsid w:val="005027EF"/>
    <w:rsid w:val="00502A8A"/>
    <w:rsid w:val="005068A1"/>
    <w:rsid w:val="00512ADA"/>
    <w:rsid w:val="00513323"/>
    <w:rsid w:val="005240C0"/>
    <w:rsid w:val="005365C6"/>
    <w:rsid w:val="005422CA"/>
    <w:rsid w:val="00543E58"/>
    <w:rsid w:val="00544C14"/>
    <w:rsid w:val="0055097B"/>
    <w:rsid w:val="00586AFB"/>
    <w:rsid w:val="00593BEA"/>
    <w:rsid w:val="005A00D1"/>
    <w:rsid w:val="005C320D"/>
    <w:rsid w:val="005C434E"/>
    <w:rsid w:val="005D12BE"/>
    <w:rsid w:val="005D4CFF"/>
    <w:rsid w:val="005E1736"/>
    <w:rsid w:val="005E40E9"/>
    <w:rsid w:val="005E5C49"/>
    <w:rsid w:val="005E5E98"/>
    <w:rsid w:val="005F22B7"/>
    <w:rsid w:val="005F2F27"/>
    <w:rsid w:val="0060070B"/>
    <w:rsid w:val="00610597"/>
    <w:rsid w:val="00620D7A"/>
    <w:rsid w:val="00627D6E"/>
    <w:rsid w:val="00640F54"/>
    <w:rsid w:val="0065099D"/>
    <w:rsid w:val="00650FB3"/>
    <w:rsid w:val="00660C4C"/>
    <w:rsid w:val="00661B6C"/>
    <w:rsid w:val="006716F8"/>
    <w:rsid w:val="00674EBA"/>
    <w:rsid w:val="00676FCA"/>
    <w:rsid w:val="006805FD"/>
    <w:rsid w:val="006918AC"/>
    <w:rsid w:val="006945EC"/>
    <w:rsid w:val="006975F4"/>
    <w:rsid w:val="00697C5B"/>
    <w:rsid w:val="006A3B17"/>
    <w:rsid w:val="006C64C3"/>
    <w:rsid w:val="006D2A09"/>
    <w:rsid w:val="006E11B4"/>
    <w:rsid w:val="006E33E6"/>
    <w:rsid w:val="006F6078"/>
    <w:rsid w:val="00700C10"/>
    <w:rsid w:val="007078FA"/>
    <w:rsid w:val="00722957"/>
    <w:rsid w:val="00727FAC"/>
    <w:rsid w:val="0073194D"/>
    <w:rsid w:val="00731F66"/>
    <w:rsid w:val="00734448"/>
    <w:rsid w:val="0074451D"/>
    <w:rsid w:val="00753CEC"/>
    <w:rsid w:val="00755DF0"/>
    <w:rsid w:val="00756B3E"/>
    <w:rsid w:val="007632B1"/>
    <w:rsid w:val="00764841"/>
    <w:rsid w:val="00772E08"/>
    <w:rsid w:val="00776A41"/>
    <w:rsid w:val="00785E91"/>
    <w:rsid w:val="00786C5B"/>
    <w:rsid w:val="00787DAA"/>
    <w:rsid w:val="007B0E13"/>
    <w:rsid w:val="007C47C7"/>
    <w:rsid w:val="007D5A5C"/>
    <w:rsid w:val="007D77AC"/>
    <w:rsid w:val="007F64F1"/>
    <w:rsid w:val="00820914"/>
    <w:rsid w:val="008240EE"/>
    <w:rsid w:val="00825F94"/>
    <w:rsid w:val="00826F6A"/>
    <w:rsid w:val="0083339A"/>
    <w:rsid w:val="00851D28"/>
    <w:rsid w:val="008618EB"/>
    <w:rsid w:val="00867879"/>
    <w:rsid w:val="00874F39"/>
    <w:rsid w:val="00874F3E"/>
    <w:rsid w:val="00886F15"/>
    <w:rsid w:val="008B1404"/>
    <w:rsid w:val="008B6210"/>
    <w:rsid w:val="008D14FB"/>
    <w:rsid w:val="008D4306"/>
    <w:rsid w:val="008D79B9"/>
    <w:rsid w:val="008F099B"/>
    <w:rsid w:val="008F3D42"/>
    <w:rsid w:val="008F5E94"/>
    <w:rsid w:val="008F6D69"/>
    <w:rsid w:val="008F6EB2"/>
    <w:rsid w:val="00925F1F"/>
    <w:rsid w:val="0092774C"/>
    <w:rsid w:val="0093137A"/>
    <w:rsid w:val="009355AC"/>
    <w:rsid w:val="0093729D"/>
    <w:rsid w:val="009421BC"/>
    <w:rsid w:val="00947285"/>
    <w:rsid w:val="00951FEE"/>
    <w:rsid w:val="009565BD"/>
    <w:rsid w:val="009571A8"/>
    <w:rsid w:val="00962A88"/>
    <w:rsid w:val="00964D71"/>
    <w:rsid w:val="009659F9"/>
    <w:rsid w:val="00965B65"/>
    <w:rsid w:val="00971EFA"/>
    <w:rsid w:val="009732B8"/>
    <w:rsid w:val="00987747"/>
    <w:rsid w:val="00992043"/>
    <w:rsid w:val="009968C1"/>
    <w:rsid w:val="00997AA5"/>
    <w:rsid w:val="009A6E5B"/>
    <w:rsid w:val="009C337D"/>
    <w:rsid w:val="009C734F"/>
    <w:rsid w:val="009D3351"/>
    <w:rsid w:val="009F7246"/>
    <w:rsid w:val="00A175CF"/>
    <w:rsid w:val="00A22F3F"/>
    <w:rsid w:val="00A25FE5"/>
    <w:rsid w:val="00A327B8"/>
    <w:rsid w:val="00A43E9B"/>
    <w:rsid w:val="00A5347E"/>
    <w:rsid w:val="00A63B74"/>
    <w:rsid w:val="00A774EB"/>
    <w:rsid w:val="00A838F7"/>
    <w:rsid w:val="00A85A62"/>
    <w:rsid w:val="00A929ED"/>
    <w:rsid w:val="00A95CF9"/>
    <w:rsid w:val="00A9639B"/>
    <w:rsid w:val="00AA4AC1"/>
    <w:rsid w:val="00AA7D4D"/>
    <w:rsid w:val="00AB10D3"/>
    <w:rsid w:val="00AB5A0E"/>
    <w:rsid w:val="00AB5A3C"/>
    <w:rsid w:val="00AD32AF"/>
    <w:rsid w:val="00AE25EE"/>
    <w:rsid w:val="00AE2ED6"/>
    <w:rsid w:val="00AE30B0"/>
    <w:rsid w:val="00B0289E"/>
    <w:rsid w:val="00B074E1"/>
    <w:rsid w:val="00B17B7B"/>
    <w:rsid w:val="00B21E9C"/>
    <w:rsid w:val="00B2533C"/>
    <w:rsid w:val="00B25422"/>
    <w:rsid w:val="00B40EE1"/>
    <w:rsid w:val="00B42D81"/>
    <w:rsid w:val="00B45CAF"/>
    <w:rsid w:val="00B57896"/>
    <w:rsid w:val="00B631A6"/>
    <w:rsid w:val="00B6324D"/>
    <w:rsid w:val="00B644AC"/>
    <w:rsid w:val="00B65A20"/>
    <w:rsid w:val="00B673BF"/>
    <w:rsid w:val="00B92D0F"/>
    <w:rsid w:val="00BA0EAD"/>
    <w:rsid w:val="00BA20E7"/>
    <w:rsid w:val="00BA2EEE"/>
    <w:rsid w:val="00BA7359"/>
    <w:rsid w:val="00BE2089"/>
    <w:rsid w:val="00BF0F4C"/>
    <w:rsid w:val="00BF1DC6"/>
    <w:rsid w:val="00BF431E"/>
    <w:rsid w:val="00C01E29"/>
    <w:rsid w:val="00C05341"/>
    <w:rsid w:val="00C420BD"/>
    <w:rsid w:val="00C43A93"/>
    <w:rsid w:val="00C53745"/>
    <w:rsid w:val="00C652A1"/>
    <w:rsid w:val="00C70D1E"/>
    <w:rsid w:val="00C76E0E"/>
    <w:rsid w:val="00C778BA"/>
    <w:rsid w:val="00C91C98"/>
    <w:rsid w:val="00C93476"/>
    <w:rsid w:val="00C9764E"/>
    <w:rsid w:val="00CA0CF0"/>
    <w:rsid w:val="00CB724C"/>
    <w:rsid w:val="00CC000A"/>
    <w:rsid w:val="00CC0E8A"/>
    <w:rsid w:val="00CC1CE5"/>
    <w:rsid w:val="00CC2EF9"/>
    <w:rsid w:val="00CC2F92"/>
    <w:rsid w:val="00CD2332"/>
    <w:rsid w:val="00CD3536"/>
    <w:rsid w:val="00CD589C"/>
    <w:rsid w:val="00CE61EE"/>
    <w:rsid w:val="00CE7A27"/>
    <w:rsid w:val="00CF094E"/>
    <w:rsid w:val="00CF67E4"/>
    <w:rsid w:val="00CF7C23"/>
    <w:rsid w:val="00D139DC"/>
    <w:rsid w:val="00D14B11"/>
    <w:rsid w:val="00D20238"/>
    <w:rsid w:val="00D232E5"/>
    <w:rsid w:val="00D23474"/>
    <w:rsid w:val="00D26177"/>
    <w:rsid w:val="00D26CD8"/>
    <w:rsid w:val="00D36F98"/>
    <w:rsid w:val="00D401C3"/>
    <w:rsid w:val="00D43D9E"/>
    <w:rsid w:val="00D529EE"/>
    <w:rsid w:val="00D56EFD"/>
    <w:rsid w:val="00D7074A"/>
    <w:rsid w:val="00D74422"/>
    <w:rsid w:val="00DA2D75"/>
    <w:rsid w:val="00DB525D"/>
    <w:rsid w:val="00DC2203"/>
    <w:rsid w:val="00DC5C1F"/>
    <w:rsid w:val="00DD0D5E"/>
    <w:rsid w:val="00DD7997"/>
    <w:rsid w:val="00DE008E"/>
    <w:rsid w:val="00E148FF"/>
    <w:rsid w:val="00E25247"/>
    <w:rsid w:val="00E34527"/>
    <w:rsid w:val="00E4442C"/>
    <w:rsid w:val="00E514AA"/>
    <w:rsid w:val="00E6702C"/>
    <w:rsid w:val="00E7762F"/>
    <w:rsid w:val="00E80B7C"/>
    <w:rsid w:val="00E9294C"/>
    <w:rsid w:val="00E93162"/>
    <w:rsid w:val="00EA1A54"/>
    <w:rsid w:val="00EB2468"/>
    <w:rsid w:val="00EB4AEE"/>
    <w:rsid w:val="00EC3715"/>
    <w:rsid w:val="00ED0F4F"/>
    <w:rsid w:val="00ED38F5"/>
    <w:rsid w:val="00EF2C49"/>
    <w:rsid w:val="00F11077"/>
    <w:rsid w:val="00F12130"/>
    <w:rsid w:val="00F14343"/>
    <w:rsid w:val="00F15452"/>
    <w:rsid w:val="00F245BF"/>
    <w:rsid w:val="00F25D88"/>
    <w:rsid w:val="00F32EBD"/>
    <w:rsid w:val="00F34C9F"/>
    <w:rsid w:val="00F67591"/>
    <w:rsid w:val="00F705F5"/>
    <w:rsid w:val="00F74E64"/>
    <w:rsid w:val="00F75021"/>
    <w:rsid w:val="00F82DBB"/>
    <w:rsid w:val="00F91044"/>
    <w:rsid w:val="00F92FF7"/>
    <w:rsid w:val="00FA1AAE"/>
    <w:rsid w:val="00FA50F4"/>
    <w:rsid w:val="00FA6CE3"/>
    <w:rsid w:val="00FC0838"/>
    <w:rsid w:val="00FC5347"/>
    <w:rsid w:val="00FE357D"/>
    <w:rsid w:val="00FE446B"/>
    <w:rsid w:val="00FE6474"/>
    <w:rsid w:val="00FE707B"/>
    <w:rsid w:val="00FF57CB"/>
    <w:rsid w:val="011473B7"/>
    <w:rsid w:val="014F4893"/>
    <w:rsid w:val="0156352C"/>
    <w:rsid w:val="01AC5842"/>
    <w:rsid w:val="01BD17FD"/>
    <w:rsid w:val="01CA216C"/>
    <w:rsid w:val="01D32DCE"/>
    <w:rsid w:val="01D52164"/>
    <w:rsid w:val="01E0373D"/>
    <w:rsid w:val="02233722"/>
    <w:rsid w:val="02300221"/>
    <w:rsid w:val="02301FCF"/>
    <w:rsid w:val="02661E94"/>
    <w:rsid w:val="027C5214"/>
    <w:rsid w:val="028D63F9"/>
    <w:rsid w:val="02CD1F13"/>
    <w:rsid w:val="02DB72DE"/>
    <w:rsid w:val="02F23728"/>
    <w:rsid w:val="03241355"/>
    <w:rsid w:val="035E0DBD"/>
    <w:rsid w:val="03C2134C"/>
    <w:rsid w:val="03DD1CE2"/>
    <w:rsid w:val="040E4592"/>
    <w:rsid w:val="042C4A18"/>
    <w:rsid w:val="043F0BEF"/>
    <w:rsid w:val="04A42800"/>
    <w:rsid w:val="04CB4231"/>
    <w:rsid w:val="05047743"/>
    <w:rsid w:val="05191440"/>
    <w:rsid w:val="052D4EEB"/>
    <w:rsid w:val="0543026B"/>
    <w:rsid w:val="05A827C4"/>
    <w:rsid w:val="05D435B9"/>
    <w:rsid w:val="05FD666C"/>
    <w:rsid w:val="060101C2"/>
    <w:rsid w:val="061B11E8"/>
    <w:rsid w:val="066E30C6"/>
    <w:rsid w:val="068648B3"/>
    <w:rsid w:val="069074E0"/>
    <w:rsid w:val="06AB4812"/>
    <w:rsid w:val="06F04498"/>
    <w:rsid w:val="078D3A1F"/>
    <w:rsid w:val="07935F3F"/>
    <w:rsid w:val="07AB0349"/>
    <w:rsid w:val="07C66F31"/>
    <w:rsid w:val="07D21D7A"/>
    <w:rsid w:val="07F4584C"/>
    <w:rsid w:val="081A3F10"/>
    <w:rsid w:val="082F0F7A"/>
    <w:rsid w:val="0834033F"/>
    <w:rsid w:val="0865499C"/>
    <w:rsid w:val="08874912"/>
    <w:rsid w:val="088D3ADE"/>
    <w:rsid w:val="089B216C"/>
    <w:rsid w:val="08D13DE0"/>
    <w:rsid w:val="09060CCF"/>
    <w:rsid w:val="091511B5"/>
    <w:rsid w:val="09271C52"/>
    <w:rsid w:val="095D34E8"/>
    <w:rsid w:val="09886B94"/>
    <w:rsid w:val="099C43EE"/>
    <w:rsid w:val="09BA2AC6"/>
    <w:rsid w:val="09CA2D09"/>
    <w:rsid w:val="09DB2D76"/>
    <w:rsid w:val="0A1C72DC"/>
    <w:rsid w:val="0A410AF1"/>
    <w:rsid w:val="0A5D3B7D"/>
    <w:rsid w:val="0A6C2012"/>
    <w:rsid w:val="0AA3355A"/>
    <w:rsid w:val="0AF618DB"/>
    <w:rsid w:val="0B5A630E"/>
    <w:rsid w:val="0B811AED"/>
    <w:rsid w:val="0B9F6417"/>
    <w:rsid w:val="0BCC712F"/>
    <w:rsid w:val="0BE67BA2"/>
    <w:rsid w:val="0C0B7609"/>
    <w:rsid w:val="0C1C35C4"/>
    <w:rsid w:val="0C526FE5"/>
    <w:rsid w:val="0C790A16"/>
    <w:rsid w:val="0CAC0DEC"/>
    <w:rsid w:val="0CB35CD6"/>
    <w:rsid w:val="0CC2416B"/>
    <w:rsid w:val="0CE02843"/>
    <w:rsid w:val="0CE42333"/>
    <w:rsid w:val="0D061EF3"/>
    <w:rsid w:val="0D162709"/>
    <w:rsid w:val="0D1B1ACD"/>
    <w:rsid w:val="0D3C216F"/>
    <w:rsid w:val="0DF76096"/>
    <w:rsid w:val="0E1E1875"/>
    <w:rsid w:val="0E4816CA"/>
    <w:rsid w:val="0E975183"/>
    <w:rsid w:val="0EAF071F"/>
    <w:rsid w:val="0EB421D9"/>
    <w:rsid w:val="0EB9159E"/>
    <w:rsid w:val="0EC248F6"/>
    <w:rsid w:val="0EDD528C"/>
    <w:rsid w:val="0EDF7256"/>
    <w:rsid w:val="0F713C26"/>
    <w:rsid w:val="0FC91CB4"/>
    <w:rsid w:val="0FEB39D9"/>
    <w:rsid w:val="0FEF4DD2"/>
    <w:rsid w:val="10572E1C"/>
    <w:rsid w:val="105E064F"/>
    <w:rsid w:val="10737E16"/>
    <w:rsid w:val="108160EB"/>
    <w:rsid w:val="1097590F"/>
    <w:rsid w:val="10C05440"/>
    <w:rsid w:val="10C61D50"/>
    <w:rsid w:val="10E30C50"/>
    <w:rsid w:val="1182211B"/>
    <w:rsid w:val="11AE7518"/>
    <w:rsid w:val="11C52008"/>
    <w:rsid w:val="11FC011F"/>
    <w:rsid w:val="11FF376C"/>
    <w:rsid w:val="128123D2"/>
    <w:rsid w:val="12A4504D"/>
    <w:rsid w:val="12A85BB1"/>
    <w:rsid w:val="12BE53D5"/>
    <w:rsid w:val="12CF1390"/>
    <w:rsid w:val="13165211"/>
    <w:rsid w:val="134F24D1"/>
    <w:rsid w:val="137666E0"/>
    <w:rsid w:val="13B251F2"/>
    <w:rsid w:val="13DD7ADC"/>
    <w:rsid w:val="13E22B90"/>
    <w:rsid w:val="14321BD6"/>
    <w:rsid w:val="144B36E4"/>
    <w:rsid w:val="147F2942"/>
    <w:rsid w:val="14A16D5C"/>
    <w:rsid w:val="14BC1DE8"/>
    <w:rsid w:val="14C33176"/>
    <w:rsid w:val="14D505F1"/>
    <w:rsid w:val="15035321"/>
    <w:rsid w:val="150C68CB"/>
    <w:rsid w:val="156D6C3E"/>
    <w:rsid w:val="156F6E5A"/>
    <w:rsid w:val="1574621E"/>
    <w:rsid w:val="157601E9"/>
    <w:rsid w:val="15875F52"/>
    <w:rsid w:val="15C40F54"/>
    <w:rsid w:val="15C54CCC"/>
    <w:rsid w:val="15D1541F"/>
    <w:rsid w:val="15D64B56"/>
    <w:rsid w:val="15DB44F0"/>
    <w:rsid w:val="164125A5"/>
    <w:rsid w:val="16591BE3"/>
    <w:rsid w:val="16682151"/>
    <w:rsid w:val="16BC1C2B"/>
    <w:rsid w:val="16CD3E38"/>
    <w:rsid w:val="16E53451"/>
    <w:rsid w:val="16F45869"/>
    <w:rsid w:val="17125CEF"/>
    <w:rsid w:val="17410382"/>
    <w:rsid w:val="17591B70"/>
    <w:rsid w:val="1763479D"/>
    <w:rsid w:val="17667DE9"/>
    <w:rsid w:val="17686429"/>
    <w:rsid w:val="17716EB9"/>
    <w:rsid w:val="177B2762"/>
    <w:rsid w:val="177E2BD8"/>
    <w:rsid w:val="17824C23"/>
    <w:rsid w:val="17C57205"/>
    <w:rsid w:val="17D631C0"/>
    <w:rsid w:val="17F25503"/>
    <w:rsid w:val="182B52BA"/>
    <w:rsid w:val="182C2DE0"/>
    <w:rsid w:val="1859070D"/>
    <w:rsid w:val="189E4FA8"/>
    <w:rsid w:val="18A92683"/>
    <w:rsid w:val="18A961DF"/>
    <w:rsid w:val="18CE5C46"/>
    <w:rsid w:val="19466124"/>
    <w:rsid w:val="19817301"/>
    <w:rsid w:val="19A846E9"/>
    <w:rsid w:val="19B7492C"/>
    <w:rsid w:val="19D43730"/>
    <w:rsid w:val="1A163D48"/>
    <w:rsid w:val="1A4E5290"/>
    <w:rsid w:val="1A5F124B"/>
    <w:rsid w:val="1A734CF7"/>
    <w:rsid w:val="1A7D5B75"/>
    <w:rsid w:val="1AE16104"/>
    <w:rsid w:val="1AE41750"/>
    <w:rsid w:val="1B090296"/>
    <w:rsid w:val="1B43291B"/>
    <w:rsid w:val="1B6F3710"/>
    <w:rsid w:val="1BD25A4D"/>
    <w:rsid w:val="1BDE0896"/>
    <w:rsid w:val="1C177904"/>
    <w:rsid w:val="1C185B56"/>
    <w:rsid w:val="1C730FDE"/>
    <w:rsid w:val="1C827473"/>
    <w:rsid w:val="1CD221A8"/>
    <w:rsid w:val="1D0417EE"/>
    <w:rsid w:val="1D085BCA"/>
    <w:rsid w:val="1D210A3A"/>
    <w:rsid w:val="1D2B2547"/>
    <w:rsid w:val="1D5030CD"/>
    <w:rsid w:val="1D7B49C6"/>
    <w:rsid w:val="1D835251"/>
    <w:rsid w:val="1DC45A19"/>
    <w:rsid w:val="1DDC5D8A"/>
    <w:rsid w:val="1DFD14A7"/>
    <w:rsid w:val="1E045DCF"/>
    <w:rsid w:val="1E2C58E8"/>
    <w:rsid w:val="1E432C32"/>
    <w:rsid w:val="1E5E181A"/>
    <w:rsid w:val="1ECB6BD9"/>
    <w:rsid w:val="1ECE2E43"/>
    <w:rsid w:val="1ED41ADC"/>
    <w:rsid w:val="1EE61F3B"/>
    <w:rsid w:val="1EE7180F"/>
    <w:rsid w:val="1EF65EF6"/>
    <w:rsid w:val="1F3A4035"/>
    <w:rsid w:val="1F49071C"/>
    <w:rsid w:val="1F522C75"/>
    <w:rsid w:val="1F751511"/>
    <w:rsid w:val="1F996FAD"/>
    <w:rsid w:val="1FA45952"/>
    <w:rsid w:val="1FBE07C2"/>
    <w:rsid w:val="20254CE5"/>
    <w:rsid w:val="202A22FB"/>
    <w:rsid w:val="21110FCB"/>
    <w:rsid w:val="213276BA"/>
    <w:rsid w:val="214615BA"/>
    <w:rsid w:val="216E7FC6"/>
    <w:rsid w:val="217557F8"/>
    <w:rsid w:val="21B53E47"/>
    <w:rsid w:val="21DB72EE"/>
    <w:rsid w:val="2230171F"/>
    <w:rsid w:val="2237485C"/>
    <w:rsid w:val="224F7DF7"/>
    <w:rsid w:val="22A85759"/>
    <w:rsid w:val="22C407E5"/>
    <w:rsid w:val="22D30A28"/>
    <w:rsid w:val="22EE13BE"/>
    <w:rsid w:val="22F453DF"/>
    <w:rsid w:val="232E2103"/>
    <w:rsid w:val="23306F55"/>
    <w:rsid w:val="234C4337"/>
    <w:rsid w:val="2355768F"/>
    <w:rsid w:val="23952182"/>
    <w:rsid w:val="239F090A"/>
    <w:rsid w:val="23BD5235"/>
    <w:rsid w:val="23C83794"/>
    <w:rsid w:val="23FC7B0B"/>
    <w:rsid w:val="242D23BA"/>
    <w:rsid w:val="24431BDE"/>
    <w:rsid w:val="245060A9"/>
    <w:rsid w:val="245C7B22"/>
    <w:rsid w:val="251D242F"/>
    <w:rsid w:val="251E1D03"/>
    <w:rsid w:val="252F5CBE"/>
    <w:rsid w:val="25601B47"/>
    <w:rsid w:val="25637E38"/>
    <w:rsid w:val="25777D91"/>
    <w:rsid w:val="258424AE"/>
    <w:rsid w:val="25A40D77"/>
    <w:rsid w:val="25E665E2"/>
    <w:rsid w:val="261750D0"/>
    <w:rsid w:val="262B2929"/>
    <w:rsid w:val="26773DC1"/>
    <w:rsid w:val="267C4F33"/>
    <w:rsid w:val="267E0CAB"/>
    <w:rsid w:val="268D1FE2"/>
    <w:rsid w:val="26A12BEB"/>
    <w:rsid w:val="26E054C2"/>
    <w:rsid w:val="26EC20B9"/>
    <w:rsid w:val="26F45411"/>
    <w:rsid w:val="273E668C"/>
    <w:rsid w:val="275F6D2E"/>
    <w:rsid w:val="27A30C20"/>
    <w:rsid w:val="27A74232"/>
    <w:rsid w:val="27B801ED"/>
    <w:rsid w:val="27F37477"/>
    <w:rsid w:val="280653FC"/>
    <w:rsid w:val="28243AD4"/>
    <w:rsid w:val="28292E99"/>
    <w:rsid w:val="28506677"/>
    <w:rsid w:val="28DB23E5"/>
    <w:rsid w:val="290A2CCA"/>
    <w:rsid w:val="29177195"/>
    <w:rsid w:val="297F55A8"/>
    <w:rsid w:val="298E7457"/>
    <w:rsid w:val="29AF561F"/>
    <w:rsid w:val="29F91D71"/>
    <w:rsid w:val="29FD638B"/>
    <w:rsid w:val="2A021BF3"/>
    <w:rsid w:val="2A070FB7"/>
    <w:rsid w:val="2A135615"/>
    <w:rsid w:val="2A3E70CF"/>
    <w:rsid w:val="2A4144C9"/>
    <w:rsid w:val="2A8940C2"/>
    <w:rsid w:val="2AA333D6"/>
    <w:rsid w:val="2AC1385C"/>
    <w:rsid w:val="2AED28A3"/>
    <w:rsid w:val="2AF95243"/>
    <w:rsid w:val="2B0C1EF6"/>
    <w:rsid w:val="2B1D7947"/>
    <w:rsid w:val="2B430715"/>
    <w:rsid w:val="2B522706"/>
    <w:rsid w:val="2B786611"/>
    <w:rsid w:val="2B797C93"/>
    <w:rsid w:val="2BC74EA2"/>
    <w:rsid w:val="2BE77953"/>
    <w:rsid w:val="2BFF63EA"/>
    <w:rsid w:val="2C063C1D"/>
    <w:rsid w:val="2C0716F3"/>
    <w:rsid w:val="2C071A1C"/>
    <w:rsid w:val="2C1A1476"/>
    <w:rsid w:val="2C2E7EE8"/>
    <w:rsid w:val="2C3D5164"/>
    <w:rsid w:val="2C572ADA"/>
    <w:rsid w:val="2C5801F0"/>
    <w:rsid w:val="2C5D1363"/>
    <w:rsid w:val="2C8965FC"/>
    <w:rsid w:val="2CB216AE"/>
    <w:rsid w:val="2CB43C44"/>
    <w:rsid w:val="2CC969F8"/>
    <w:rsid w:val="2CD45AC9"/>
    <w:rsid w:val="2CD94E8D"/>
    <w:rsid w:val="2CF021D7"/>
    <w:rsid w:val="2D173C07"/>
    <w:rsid w:val="2D984D48"/>
    <w:rsid w:val="2DAF5BEE"/>
    <w:rsid w:val="2DBB27E5"/>
    <w:rsid w:val="2DDB69E3"/>
    <w:rsid w:val="2DF16206"/>
    <w:rsid w:val="2E586286"/>
    <w:rsid w:val="2E6A3F6E"/>
    <w:rsid w:val="2E76495E"/>
    <w:rsid w:val="2E8157DC"/>
    <w:rsid w:val="2E870919"/>
    <w:rsid w:val="2E905510"/>
    <w:rsid w:val="2E954DE4"/>
    <w:rsid w:val="2E976DAE"/>
    <w:rsid w:val="2ED33B5E"/>
    <w:rsid w:val="2F0A3A24"/>
    <w:rsid w:val="2F0B32F8"/>
    <w:rsid w:val="2F633134"/>
    <w:rsid w:val="2F6D3FB3"/>
    <w:rsid w:val="2F6D6B85"/>
    <w:rsid w:val="2F7470EF"/>
    <w:rsid w:val="2F7E1D1C"/>
    <w:rsid w:val="2FB15C4D"/>
    <w:rsid w:val="2FB7522E"/>
    <w:rsid w:val="2FC82F97"/>
    <w:rsid w:val="2FCA4F61"/>
    <w:rsid w:val="2FCD67FF"/>
    <w:rsid w:val="2FF679D0"/>
    <w:rsid w:val="2FFA3A98"/>
    <w:rsid w:val="300246FB"/>
    <w:rsid w:val="3002498D"/>
    <w:rsid w:val="30855C35"/>
    <w:rsid w:val="30BF25EC"/>
    <w:rsid w:val="31215055"/>
    <w:rsid w:val="312B5ED3"/>
    <w:rsid w:val="31322DBE"/>
    <w:rsid w:val="31F664E1"/>
    <w:rsid w:val="321C75CA"/>
    <w:rsid w:val="32353BD1"/>
    <w:rsid w:val="323B3EF4"/>
    <w:rsid w:val="324E3C27"/>
    <w:rsid w:val="32AE2918"/>
    <w:rsid w:val="32C0264B"/>
    <w:rsid w:val="32D81743"/>
    <w:rsid w:val="331A1D5C"/>
    <w:rsid w:val="3321133C"/>
    <w:rsid w:val="332B5D17"/>
    <w:rsid w:val="3364747B"/>
    <w:rsid w:val="33857B1D"/>
    <w:rsid w:val="33DE547F"/>
    <w:rsid w:val="33F9150F"/>
    <w:rsid w:val="33FD0162"/>
    <w:rsid w:val="34050C5E"/>
    <w:rsid w:val="34086058"/>
    <w:rsid w:val="34367069"/>
    <w:rsid w:val="34626097"/>
    <w:rsid w:val="34847DD4"/>
    <w:rsid w:val="34A71D15"/>
    <w:rsid w:val="34A9783B"/>
    <w:rsid w:val="34C91C8B"/>
    <w:rsid w:val="34DF325D"/>
    <w:rsid w:val="35104F87"/>
    <w:rsid w:val="352A0F50"/>
    <w:rsid w:val="354B26A0"/>
    <w:rsid w:val="356674DA"/>
    <w:rsid w:val="35683252"/>
    <w:rsid w:val="357F165C"/>
    <w:rsid w:val="35A377B5"/>
    <w:rsid w:val="35B14478"/>
    <w:rsid w:val="35D501BC"/>
    <w:rsid w:val="35EB5C31"/>
    <w:rsid w:val="35FC7E3E"/>
    <w:rsid w:val="362058DB"/>
    <w:rsid w:val="36301896"/>
    <w:rsid w:val="36392E40"/>
    <w:rsid w:val="36897924"/>
    <w:rsid w:val="36963DEF"/>
    <w:rsid w:val="369D6F2B"/>
    <w:rsid w:val="36AE1139"/>
    <w:rsid w:val="36CF7301"/>
    <w:rsid w:val="36E56B24"/>
    <w:rsid w:val="3727713D"/>
    <w:rsid w:val="37307DA0"/>
    <w:rsid w:val="385201EA"/>
    <w:rsid w:val="389176A0"/>
    <w:rsid w:val="38A36C5A"/>
    <w:rsid w:val="38B93DC5"/>
    <w:rsid w:val="38F66E93"/>
    <w:rsid w:val="3951224F"/>
    <w:rsid w:val="3A7C2F07"/>
    <w:rsid w:val="3A850402"/>
    <w:rsid w:val="3A8F302F"/>
    <w:rsid w:val="3A9643BE"/>
    <w:rsid w:val="3AD35612"/>
    <w:rsid w:val="3AD52F83"/>
    <w:rsid w:val="3AF85078"/>
    <w:rsid w:val="3B2714BA"/>
    <w:rsid w:val="3B2A2D58"/>
    <w:rsid w:val="3B312338"/>
    <w:rsid w:val="3B356EED"/>
    <w:rsid w:val="3B451CBE"/>
    <w:rsid w:val="3B702E61"/>
    <w:rsid w:val="3B762441"/>
    <w:rsid w:val="3B8C3A12"/>
    <w:rsid w:val="3BA4251B"/>
    <w:rsid w:val="3BDF7AC3"/>
    <w:rsid w:val="3BE70C49"/>
    <w:rsid w:val="3C090BBF"/>
    <w:rsid w:val="3C575DCE"/>
    <w:rsid w:val="3C6109FB"/>
    <w:rsid w:val="3C860462"/>
    <w:rsid w:val="3CB054DF"/>
    <w:rsid w:val="3CB8586D"/>
    <w:rsid w:val="3CBB635D"/>
    <w:rsid w:val="3CC35212"/>
    <w:rsid w:val="3CE533DA"/>
    <w:rsid w:val="3CF04860"/>
    <w:rsid w:val="3D141F11"/>
    <w:rsid w:val="3D600CB3"/>
    <w:rsid w:val="3D675B8B"/>
    <w:rsid w:val="3D870A34"/>
    <w:rsid w:val="3D874491"/>
    <w:rsid w:val="3D8A3F82"/>
    <w:rsid w:val="3D917DC1"/>
    <w:rsid w:val="3DA768E2"/>
    <w:rsid w:val="3DB73208"/>
    <w:rsid w:val="3DF02037"/>
    <w:rsid w:val="3DF9021C"/>
    <w:rsid w:val="3E0E4BB3"/>
    <w:rsid w:val="3EB67BA2"/>
    <w:rsid w:val="3ED5122D"/>
    <w:rsid w:val="3EF9046A"/>
    <w:rsid w:val="3F2B709E"/>
    <w:rsid w:val="3F316DAB"/>
    <w:rsid w:val="3F484D1C"/>
    <w:rsid w:val="3F710F55"/>
    <w:rsid w:val="3F780536"/>
    <w:rsid w:val="3F8073EA"/>
    <w:rsid w:val="3F9335C1"/>
    <w:rsid w:val="3F9904AC"/>
    <w:rsid w:val="400718BA"/>
    <w:rsid w:val="400E2C48"/>
    <w:rsid w:val="40273D0A"/>
    <w:rsid w:val="402E5098"/>
    <w:rsid w:val="40416B7A"/>
    <w:rsid w:val="40556AC9"/>
    <w:rsid w:val="40582115"/>
    <w:rsid w:val="4061721C"/>
    <w:rsid w:val="40725D2E"/>
    <w:rsid w:val="40C003E6"/>
    <w:rsid w:val="40C61775"/>
    <w:rsid w:val="40DD2675"/>
    <w:rsid w:val="40FE0F0E"/>
    <w:rsid w:val="41540B2E"/>
    <w:rsid w:val="416845DA"/>
    <w:rsid w:val="416C40CA"/>
    <w:rsid w:val="416D549B"/>
    <w:rsid w:val="416F3BBA"/>
    <w:rsid w:val="417C1E33"/>
    <w:rsid w:val="417E3DFD"/>
    <w:rsid w:val="41A43864"/>
    <w:rsid w:val="41AC2719"/>
    <w:rsid w:val="41C21F3C"/>
    <w:rsid w:val="41DB1250"/>
    <w:rsid w:val="42044303"/>
    <w:rsid w:val="4208561D"/>
    <w:rsid w:val="42157E73"/>
    <w:rsid w:val="421D7172"/>
    <w:rsid w:val="425C5EED"/>
    <w:rsid w:val="425D1C65"/>
    <w:rsid w:val="427A2817"/>
    <w:rsid w:val="42A653BA"/>
    <w:rsid w:val="43122A4F"/>
    <w:rsid w:val="431A1904"/>
    <w:rsid w:val="433F7F11"/>
    <w:rsid w:val="43505326"/>
    <w:rsid w:val="43827BD5"/>
    <w:rsid w:val="43A009C0"/>
    <w:rsid w:val="443C6240"/>
    <w:rsid w:val="444A7FC7"/>
    <w:rsid w:val="448835C8"/>
    <w:rsid w:val="44913E48"/>
    <w:rsid w:val="44A16D84"/>
    <w:rsid w:val="44BA6EFA"/>
    <w:rsid w:val="45060392"/>
    <w:rsid w:val="450E5498"/>
    <w:rsid w:val="452B1BA6"/>
    <w:rsid w:val="453C2005"/>
    <w:rsid w:val="45594965"/>
    <w:rsid w:val="45C51FFB"/>
    <w:rsid w:val="45D65FB6"/>
    <w:rsid w:val="46511A49"/>
    <w:rsid w:val="466111D7"/>
    <w:rsid w:val="46BB2EE2"/>
    <w:rsid w:val="46C44060"/>
    <w:rsid w:val="46D116FC"/>
    <w:rsid w:val="46E75FA1"/>
    <w:rsid w:val="471C20EE"/>
    <w:rsid w:val="474E6020"/>
    <w:rsid w:val="477A006C"/>
    <w:rsid w:val="47835CCA"/>
    <w:rsid w:val="47B774F0"/>
    <w:rsid w:val="47CC58C3"/>
    <w:rsid w:val="485B09F4"/>
    <w:rsid w:val="48B325DE"/>
    <w:rsid w:val="48D12A65"/>
    <w:rsid w:val="48E21116"/>
    <w:rsid w:val="4901159C"/>
    <w:rsid w:val="495A0CAC"/>
    <w:rsid w:val="49C425C9"/>
    <w:rsid w:val="4A0A26D2"/>
    <w:rsid w:val="4A121587"/>
    <w:rsid w:val="4A5E47CC"/>
    <w:rsid w:val="4A6A3171"/>
    <w:rsid w:val="4AAF5028"/>
    <w:rsid w:val="4B241572"/>
    <w:rsid w:val="4B511135"/>
    <w:rsid w:val="4B5A1074"/>
    <w:rsid w:val="4B6E6C91"/>
    <w:rsid w:val="4BD05255"/>
    <w:rsid w:val="4BE156B5"/>
    <w:rsid w:val="4BEB6533"/>
    <w:rsid w:val="4C080E93"/>
    <w:rsid w:val="4C0F3FD0"/>
    <w:rsid w:val="4C740F65"/>
    <w:rsid w:val="4C820C46"/>
    <w:rsid w:val="4CDB0356"/>
    <w:rsid w:val="4D0553D3"/>
    <w:rsid w:val="4D5C3245"/>
    <w:rsid w:val="4D663ABA"/>
    <w:rsid w:val="4D7F5185"/>
    <w:rsid w:val="4DB017E2"/>
    <w:rsid w:val="4DC16CEF"/>
    <w:rsid w:val="4DC4703C"/>
    <w:rsid w:val="4DC62DB4"/>
    <w:rsid w:val="4DF66A79"/>
    <w:rsid w:val="4E2875CB"/>
    <w:rsid w:val="4E41243B"/>
    <w:rsid w:val="4E537616"/>
    <w:rsid w:val="4E61488B"/>
    <w:rsid w:val="4E6323B1"/>
    <w:rsid w:val="4E854A1D"/>
    <w:rsid w:val="4E8A5B90"/>
    <w:rsid w:val="4EB1136E"/>
    <w:rsid w:val="4EB26E94"/>
    <w:rsid w:val="4EBD41B7"/>
    <w:rsid w:val="4EFD45B3"/>
    <w:rsid w:val="4F277882"/>
    <w:rsid w:val="4F2F6737"/>
    <w:rsid w:val="4F414982"/>
    <w:rsid w:val="4F5148FF"/>
    <w:rsid w:val="4F5543EF"/>
    <w:rsid w:val="4F6F0016"/>
    <w:rsid w:val="4F820F5D"/>
    <w:rsid w:val="4F88697B"/>
    <w:rsid w:val="4FA8127B"/>
    <w:rsid w:val="500B0F52"/>
    <w:rsid w:val="50302767"/>
    <w:rsid w:val="505C355C"/>
    <w:rsid w:val="50610B72"/>
    <w:rsid w:val="50666188"/>
    <w:rsid w:val="506F7733"/>
    <w:rsid w:val="50D41344"/>
    <w:rsid w:val="50E93312"/>
    <w:rsid w:val="50EC48E0"/>
    <w:rsid w:val="50F96FFC"/>
    <w:rsid w:val="50FA30AF"/>
    <w:rsid w:val="51273B6A"/>
    <w:rsid w:val="515406D7"/>
    <w:rsid w:val="51556929"/>
    <w:rsid w:val="516D11C8"/>
    <w:rsid w:val="51714DE5"/>
    <w:rsid w:val="51782617"/>
    <w:rsid w:val="517A013D"/>
    <w:rsid w:val="51864D34"/>
    <w:rsid w:val="51956D25"/>
    <w:rsid w:val="51A46F68"/>
    <w:rsid w:val="51B2610E"/>
    <w:rsid w:val="51EC090F"/>
    <w:rsid w:val="52021EE1"/>
    <w:rsid w:val="521D4F6D"/>
    <w:rsid w:val="523A78CD"/>
    <w:rsid w:val="528943B0"/>
    <w:rsid w:val="53202F66"/>
    <w:rsid w:val="532317F1"/>
    <w:rsid w:val="532D11DF"/>
    <w:rsid w:val="53373E0C"/>
    <w:rsid w:val="535449BE"/>
    <w:rsid w:val="536E5A80"/>
    <w:rsid w:val="53EE4E13"/>
    <w:rsid w:val="54613836"/>
    <w:rsid w:val="546A04F9"/>
    <w:rsid w:val="54A51975"/>
    <w:rsid w:val="54C87412"/>
    <w:rsid w:val="54E57FC4"/>
    <w:rsid w:val="54E67898"/>
    <w:rsid w:val="554F368F"/>
    <w:rsid w:val="555B64D8"/>
    <w:rsid w:val="55BB6F76"/>
    <w:rsid w:val="55D3606E"/>
    <w:rsid w:val="55E71B19"/>
    <w:rsid w:val="56266D08"/>
    <w:rsid w:val="564E1B99"/>
    <w:rsid w:val="568071EB"/>
    <w:rsid w:val="56A63783"/>
    <w:rsid w:val="56B85264"/>
    <w:rsid w:val="56CB4F97"/>
    <w:rsid w:val="56E46059"/>
    <w:rsid w:val="56ED315F"/>
    <w:rsid w:val="56FF0AB4"/>
    <w:rsid w:val="570566FB"/>
    <w:rsid w:val="57120E18"/>
    <w:rsid w:val="573B211D"/>
    <w:rsid w:val="57454D4A"/>
    <w:rsid w:val="575136EE"/>
    <w:rsid w:val="57713D91"/>
    <w:rsid w:val="578A30A4"/>
    <w:rsid w:val="578C4726"/>
    <w:rsid w:val="57A00096"/>
    <w:rsid w:val="57E5652D"/>
    <w:rsid w:val="57E91B79"/>
    <w:rsid w:val="57F56770"/>
    <w:rsid w:val="58586CFE"/>
    <w:rsid w:val="595C45CC"/>
    <w:rsid w:val="596671F9"/>
    <w:rsid w:val="598A113A"/>
    <w:rsid w:val="59FF38D6"/>
    <w:rsid w:val="5A461504"/>
    <w:rsid w:val="5A6C4CE3"/>
    <w:rsid w:val="5A9A795A"/>
    <w:rsid w:val="5AF32D0E"/>
    <w:rsid w:val="5B046CCA"/>
    <w:rsid w:val="5B0D5B7E"/>
    <w:rsid w:val="5B2D7FCE"/>
    <w:rsid w:val="5B901F80"/>
    <w:rsid w:val="5BCA1CC1"/>
    <w:rsid w:val="5BDC37A3"/>
    <w:rsid w:val="5C040806"/>
    <w:rsid w:val="5C164F06"/>
    <w:rsid w:val="5C1B251D"/>
    <w:rsid w:val="5C643EC4"/>
    <w:rsid w:val="5C662A50"/>
    <w:rsid w:val="5C841E70"/>
    <w:rsid w:val="5CF05758"/>
    <w:rsid w:val="5D3F048D"/>
    <w:rsid w:val="5D4810F0"/>
    <w:rsid w:val="5D7A14C5"/>
    <w:rsid w:val="5D7F6ADB"/>
    <w:rsid w:val="5D8F4F70"/>
    <w:rsid w:val="5DA402F0"/>
    <w:rsid w:val="5DB449D7"/>
    <w:rsid w:val="5DB669A1"/>
    <w:rsid w:val="5DBB3FB7"/>
    <w:rsid w:val="5DE66B5A"/>
    <w:rsid w:val="5DF63241"/>
    <w:rsid w:val="5E3B6EA6"/>
    <w:rsid w:val="5E510478"/>
    <w:rsid w:val="5E6A6AA9"/>
    <w:rsid w:val="5E757E17"/>
    <w:rsid w:val="5E9132B0"/>
    <w:rsid w:val="5EAE1426"/>
    <w:rsid w:val="5F117C07"/>
    <w:rsid w:val="5F427DC1"/>
    <w:rsid w:val="5F685A79"/>
    <w:rsid w:val="5F816B3B"/>
    <w:rsid w:val="5F920D48"/>
    <w:rsid w:val="5FC353A5"/>
    <w:rsid w:val="600F05EB"/>
    <w:rsid w:val="60567FC7"/>
    <w:rsid w:val="608975AF"/>
    <w:rsid w:val="608E6EE6"/>
    <w:rsid w:val="60DA67EE"/>
    <w:rsid w:val="60E2185B"/>
    <w:rsid w:val="60E47381"/>
    <w:rsid w:val="60EA6962"/>
    <w:rsid w:val="6118527D"/>
    <w:rsid w:val="61616C24"/>
    <w:rsid w:val="61722BDF"/>
    <w:rsid w:val="61994610"/>
    <w:rsid w:val="61B431F8"/>
    <w:rsid w:val="61C471B3"/>
    <w:rsid w:val="61CD6067"/>
    <w:rsid w:val="61F3296E"/>
    <w:rsid w:val="61F53810"/>
    <w:rsid w:val="620329E8"/>
    <w:rsid w:val="622C5484"/>
    <w:rsid w:val="627961EF"/>
    <w:rsid w:val="628030DA"/>
    <w:rsid w:val="62AC3ECF"/>
    <w:rsid w:val="62DB2A06"/>
    <w:rsid w:val="6303674E"/>
    <w:rsid w:val="63870498"/>
    <w:rsid w:val="639E455C"/>
    <w:rsid w:val="63A31776"/>
    <w:rsid w:val="63AE1EC8"/>
    <w:rsid w:val="63DE27AE"/>
    <w:rsid w:val="642D7291"/>
    <w:rsid w:val="646D1D84"/>
    <w:rsid w:val="647B624F"/>
    <w:rsid w:val="64EA5182"/>
    <w:rsid w:val="65110961"/>
    <w:rsid w:val="65150451"/>
    <w:rsid w:val="65391870"/>
    <w:rsid w:val="65FD2D91"/>
    <w:rsid w:val="66344907"/>
    <w:rsid w:val="66521231"/>
    <w:rsid w:val="66D87988"/>
    <w:rsid w:val="67025B24"/>
    <w:rsid w:val="673F7DD7"/>
    <w:rsid w:val="676975BC"/>
    <w:rsid w:val="676C1E7F"/>
    <w:rsid w:val="677944DA"/>
    <w:rsid w:val="677F6056"/>
    <w:rsid w:val="67BB7C20"/>
    <w:rsid w:val="67C1041C"/>
    <w:rsid w:val="67D0240D"/>
    <w:rsid w:val="67EB5499"/>
    <w:rsid w:val="685748DD"/>
    <w:rsid w:val="689C2C37"/>
    <w:rsid w:val="68FB5BB0"/>
    <w:rsid w:val="69382960"/>
    <w:rsid w:val="694F3806"/>
    <w:rsid w:val="69780FAF"/>
    <w:rsid w:val="69807E63"/>
    <w:rsid w:val="69B248AE"/>
    <w:rsid w:val="69DC79B5"/>
    <w:rsid w:val="6A33672E"/>
    <w:rsid w:val="6A4315BC"/>
    <w:rsid w:val="6AAB1C27"/>
    <w:rsid w:val="6AAF3F11"/>
    <w:rsid w:val="6ABA73A5"/>
    <w:rsid w:val="6ACA1BE4"/>
    <w:rsid w:val="6B2F1B41"/>
    <w:rsid w:val="6B6A4CCA"/>
    <w:rsid w:val="6BDD159D"/>
    <w:rsid w:val="6C116020"/>
    <w:rsid w:val="6C507FC1"/>
    <w:rsid w:val="6C823EF2"/>
    <w:rsid w:val="6C983412"/>
    <w:rsid w:val="6CA81BAB"/>
    <w:rsid w:val="6D2A6A64"/>
    <w:rsid w:val="6D3E250F"/>
    <w:rsid w:val="6D4573FA"/>
    <w:rsid w:val="6D4B15D5"/>
    <w:rsid w:val="6DBE71AC"/>
    <w:rsid w:val="6DD8026E"/>
    <w:rsid w:val="6E241705"/>
    <w:rsid w:val="6E421B8B"/>
    <w:rsid w:val="6E657628"/>
    <w:rsid w:val="6E804461"/>
    <w:rsid w:val="6EC407F2"/>
    <w:rsid w:val="6ED8604B"/>
    <w:rsid w:val="6EEB6642"/>
    <w:rsid w:val="6F045092"/>
    <w:rsid w:val="6F433E0D"/>
    <w:rsid w:val="6F685621"/>
    <w:rsid w:val="6F9401C4"/>
    <w:rsid w:val="6F9D0FC8"/>
    <w:rsid w:val="70253512"/>
    <w:rsid w:val="70447E3C"/>
    <w:rsid w:val="704C4F43"/>
    <w:rsid w:val="705362D1"/>
    <w:rsid w:val="705E3501"/>
    <w:rsid w:val="708C17E3"/>
    <w:rsid w:val="70FE7CED"/>
    <w:rsid w:val="71021CE9"/>
    <w:rsid w:val="712A667E"/>
    <w:rsid w:val="713752AB"/>
    <w:rsid w:val="71816D87"/>
    <w:rsid w:val="71D62D16"/>
    <w:rsid w:val="71EC42E8"/>
    <w:rsid w:val="721C4F2E"/>
    <w:rsid w:val="724759C2"/>
    <w:rsid w:val="725956F5"/>
    <w:rsid w:val="728D004D"/>
    <w:rsid w:val="72976A9F"/>
    <w:rsid w:val="72AF08D5"/>
    <w:rsid w:val="72F71196"/>
    <w:rsid w:val="730E4732"/>
    <w:rsid w:val="73137F9A"/>
    <w:rsid w:val="73334CD3"/>
    <w:rsid w:val="73814F04"/>
    <w:rsid w:val="73836ECE"/>
    <w:rsid w:val="73927111"/>
    <w:rsid w:val="73993FFB"/>
    <w:rsid w:val="73AA6208"/>
    <w:rsid w:val="73BE595C"/>
    <w:rsid w:val="740D2C3B"/>
    <w:rsid w:val="741B5358"/>
    <w:rsid w:val="743261FE"/>
    <w:rsid w:val="74AC4202"/>
    <w:rsid w:val="74D6302D"/>
    <w:rsid w:val="74FD341E"/>
    <w:rsid w:val="74FD680C"/>
    <w:rsid w:val="750B717B"/>
    <w:rsid w:val="751678CE"/>
    <w:rsid w:val="758D4034"/>
    <w:rsid w:val="75B90985"/>
    <w:rsid w:val="75EA4FE2"/>
    <w:rsid w:val="762A53DF"/>
    <w:rsid w:val="763444AF"/>
    <w:rsid w:val="76766876"/>
    <w:rsid w:val="769319FE"/>
    <w:rsid w:val="76BB24DB"/>
    <w:rsid w:val="76C53359"/>
    <w:rsid w:val="76E00193"/>
    <w:rsid w:val="76EE0B02"/>
    <w:rsid w:val="77003E75"/>
    <w:rsid w:val="772E7150"/>
    <w:rsid w:val="7731279D"/>
    <w:rsid w:val="773C7ABF"/>
    <w:rsid w:val="77456AE1"/>
    <w:rsid w:val="775070C7"/>
    <w:rsid w:val="776C706F"/>
    <w:rsid w:val="77732DB5"/>
    <w:rsid w:val="77CA24A3"/>
    <w:rsid w:val="77FE0841"/>
    <w:rsid w:val="781F6A99"/>
    <w:rsid w:val="782A3DBC"/>
    <w:rsid w:val="786848E4"/>
    <w:rsid w:val="789E20B4"/>
    <w:rsid w:val="78AF42C1"/>
    <w:rsid w:val="78DD0E2E"/>
    <w:rsid w:val="79230827"/>
    <w:rsid w:val="79301C13"/>
    <w:rsid w:val="79346574"/>
    <w:rsid w:val="795F7A95"/>
    <w:rsid w:val="79823784"/>
    <w:rsid w:val="79BC4EE7"/>
    <w:rsid w:val="79C5595F"/>
    <w:rsid w:val="79E166FC"/>
    <w:rsid w:val="7A8D0632"/>
    <w:rsid w:val="7A9279F6"/>
    <w:rsid w:val="7B8F3F36"/>
    <w:rsid w:val="7B931C78"/>
    <w:rsid w:val="7BC462D5"/>
    <w:rsid w:val="7BCF2A88"/>
    <w:rsid w:val="7BEC4061"/>
    <w:rsid w:val="7BED75DA"/>
    <w:rsid w:val="7BF32717"/>
    <w:rsid w:val="7C547659"/>
    <w:rsid w:val="7C5C4760"/>
    <w:rsid w:val="7C5E5DE2"/>
    <w:rsid w:val="7C8D2B6B"/>
    <w:rsid w:val="7CA57EB5"/>
    <w:rsid w:val="7CB400F8"/>
    <w:rsid w:val="7CD267D0"/>
    <w:rsid w:val="7CF20C20"/>
    <w:rsid w:val="7D0D7808"/>
    <w:rsid w:val="7D0E5A5A"/>
    <w:rsid w:val="7D1E1A15"/>
    <w:rsid w:val="7D2012E9"/>
    <w:rsid w:val="7D276DDA"/>
    <w:rsid w:val="7D2C4205"/>
    <w:rsid w:val="7D342FE7"/>
    <w:rsid w:val="7D4551F4"/>
    <w:rsid w:val="7D474AC8"/>
    <w:rsid w:val="7D5D42EC"/>
    <w:rsid w:val="7DF84014"/>
    <w:rsid w:val="7DF97BAF"/>
    <w:rsid w:val="7DFA6FFA"/>
    <w:rsid w:val="7E0E4423"/>
    <w:rsid w:val="7E297EAE"/>
    <w:rsid w:val="7E4B4A8C"/>
    <w:rsid w:val="7E4D25B2"/>
    <w:rsid w:val="7E5971A9"/>
    <w:rsid w:val="7E7A2C7B"/>
    <w:rsid w:val="7E7D4006"/>
    <w:rsid w:val="7EC5039A"/>
    <w:rsid w:val="7ECB1729"/>
    <w:rsid w:val="7EF97C90"/>
    <w:rsid w:val="7F01339C"/>
    <w:rsid w:val="7F0A2251"/>
    <w:rsid w:val="7F1D155D"/>
    <w:rsid w:val="7F4219EB"/>
    <w:rsid w:val="7F78540D"/>
    <w:rsid w:val="7FA43169"/>
    <w:rsid w:val="7FDB599C"/>
    <w:rsid w:val="7FF058EB"/>
    <w:rsid w:val="7FF16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link w:val="30"/>
    <w:qFormat/>
    <w:uiPriority w:val="0"/>
    <w:pPr>
      <w:keepNext/>
      <w:keepLines/>
      <w:spacing w:before="260" w:after="260" w:line="416" w:lineRule="auto"/>
      <w:outlineLvl w:val="1"/>
    </w:pPr>
    <w:rPr>
      <w:rFonts w:ascii="Arial" w:hAnsi="Arial" w:eastAsia="黑体"/>
      <w:b/>
      <w:bCs/>
      <w:sz w:val="30"/>
      <w:szCs w:val="32"/>
    </w:rPr>
  </w:style>
  <w:style w:type="paragraph" w:styleId="5">
    <w:name w:val="heading 3"/>
    <w:basedOn w:val="1"/>
    <w:next w:val="4"/>
    <w:link w:val="31"/>
    <w:qFormat/>
    <w:uiPriority w:val="9"/>
    <w:pPr>
      <w:keepNext/>
      <w:keepLines/>
      <w:spacing w:before="260" w:after="260" w:line="416" w:lineRule="auto"/>
      <w:outlineLvl w:val="2"/>
    </w:pPr>
    <w:rPr>
      <w:b/>
      <w:bCs/>
      <w:sz w:val="32"/>
      <w:szCs w:val="32"/>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32"/>
    <w:qFormat/>
    <w:uiPriority w:val="0"/>
    <w:pPr>
      <w:ind w:firstLine="420"/>
    </w:pPr>
    <w:rPr>
      <w:rFonts w:ascii="宋体" w:hAnsi="宋体"/>
      <w:kern w:val="0"/>
      <w:sz w:val="20"/>
      <w:szCs w:val="20"/>
    </w:rPr>
  </w:style>
  <w:style w:type="paragraph" w:styleId="6">
    <w:name w:val="annotation text"/>
    <w:basedOn w:val="1"/>
    <w:link w:val="33"/>
    <w:unhideWhenUsed/>
    <w:qFormat/>
    <w:uiPriority w:val="99"/>
    <w:pPr>
      <w:jc w:val="left"/>
    </w:pPr>
  </w:style>
  <w:style w:type="paragraph" w:styleId="7">
    <w:name w:val="Body Text"/>
    <w:basedOn w:val="1"/>
    <w:link w:val="34"/>
    <w:qFormat/>
    <w:uiPriority w:val="0"/>
    <w:pPr>
      <w:spacing w:after="120"/>
    </w:pPr>
    <w:rPr>
      <w:szCs w:val="24"/>
    </w:rPr>
  </w:style>
  <w:style w:type="paragraph" w:styleId="8">
    <w:name w:val="Body Text Indent"/>
    <w:basedOn w:val="1"/>
    <w:link w:val="35"/>
    <w:qFormat/>
    <w:uiPriority w:val="0"/>
    <w:pPr>
      <w:spacing w:after="120"/>
      <w:ind w:left="420" w:leftChars="200"/>
    </w:pPr>
    <w:rPr>
      <w:szCs w:val="24"/>
    </w:rPr>
  </w:style>
  <w:style w:type="paragraph" w:styleId="9">
    <w:name w:val="Plain Text"/>
    <w:basedOn w:val="1"/>
    <w:link w:val="36"/>
    <w:qFormat/>
    <w:uiPriority w:val="0"/>
    <w:rPr>
      <w:rFonts w:ascii="宋体" w:hAnsi="Courier New"/>
      <w:kern w:val="0"/>
      <w:sz w:val="20"/>
      <w:szCs w:val="20"/>
    </w:rPr>
  </w:style>
  <w:style w:type="paragraph" w:styleId="10">
    <w:name w:val="Date"/>
    <w:basedOn w:val="1"/>
    <w:next w:val="1"/>
    <w:link w:val="37"/>
    <w:qFormat/>
    <w:uiPriority w:val="0"/>
    <w:pPr>
      <w:ind w:left="100" w:leftChars="2500"/>
    </w:pPr>
  </w:style>
  <w:style w:type="paragraph" w:styleId="11">
    <w:name w:val="Body Text Indent 2"/>
    <w:basedOn w:val="1"/>
    <w:link w:val="38"/>
    <w:qFormat/>
    <w:uiPriority w:val="0"/>
    <w:pPr>
      <w:spacing w:after="120" w:line="480" w:lineRule="auto"/>
      <w:ind w:left="420" w:leftChars="200"/>
    </w:pPr>
    <w:rPr>
      <w:szCs w:val="24"/>
    </w:rPr>
  </w:style>
  <w:style w:type="paragraph" w:styleId="12">
    <w:name w:val="Balloon Text"/>
    <w:basedOn w:val="1"/>
    <w:link w:val="39"/>
    <w:qFormat/>
    <w:uiPriority w:val="0"/>
    <w:rPr>
      <w:kern w:val="0"/>
      <w:sz w:val="18"/>
      <w:szCs w:val="18"/>
    </w:rPr>
  </w:style>
  <w:style w:type="paragraph" w:styleId="13">
    <w:name w:val="footer"/>
    <w:basedOn w:val="1"/>
    <w:link w:val="40"/>
    <w:unhideWhenUsed/>
    <w:qFormat/>
    <w:uiPriority w:val="0"/>
    <w:pPr>
      <w:tabs>
        <w:tab w:val="center" w:pos="4153"/>
        <w:tab w:val="right" w:pos="8306"/>
      </w:tabs>
      <w:snapToGrid w:val="0"/>
      <w:jc w:val="left"/>
    </w:pPr>
    <w:rPr>
      <w:sz w:val="18"/>
      <w:szCs w:val="18"/>
    </w:rPr>
  </w:style>
  <w:style w:type="paragraph" w:styleId="14">
    <w:name w:val="header"/>
    <w:basedOn w:val="1"/>
    <w:link w:val="41"/>
    <w:unhideWhenUsed/>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rPr>
      <w:rFonts w:ascii="Times New Roman" w:hAnsi="Times New Roman"/>
      <w:szCs w:val="24"/>
    </w:rPr>
  </w:style>
  <w:style w:type="paragraph" w:styleId="16">
    <w:name w:val="toc 2"/>
    <w:basedOn w:val="1"/>
    <w:next w:val="1"/>
    <w:qFormat/>
    <w:uiPriority w:val="39"/>
    <w:pPr>
      <w:ind w:left="420" w:leftChars="200"/>
    </w:pPr>
    <w:rPr>
      <w:rFonts w:ascii="Times New Roman" w:hAnsi="Times New Roman"/>
      <w:szCs w:val="20"/>
    </w:rPr>
  </w:style>
  <w:style w:type="paragraph" w:styleId="17">
    <w:name w:val="HTML Preformatted"/>
    <w:basedOn w:val="1"/>
    <w:link w:val="42"/>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8">
    <w:name w:val="Normal (Web)"/>
    <w:basedOn w:val="1"/>
    <w:unhideWhenUsed/>
    <w:qFormat/>
    <w:uiPriority w:val="99"/>
    <w:rPr>
      <w:rFonts w:ascii="Times New Roman" w:hAnsi="Times New Roman"/>
      <w:sz w:val="24"/>
      <w:szCs w:val="24"/>
    </w:rPr>
  </w:style>
  <w:style w:type="paragraph" w:styleId="19">
    <w:name w:val="annotation subject"/>
    <w:basedOn w:val="6"/>
    <w:next w:val="6"/>
    <w:link w:val="43"/>
    <w:unhideWhenUsed/>
    <w:qFormat/>
    <w:uiPriority w:val="99"/>
    <w:rPr>
      <w:b/>
      <w:bCs/>
    </w:rPr>
  </w:style>
  <w:style w:type="character" w:styleId="22">
    <w:name w:val="Strong"/>
    <w:basedOn w:val="21"/>
    <w:qFormat/>
    <w:uiPriority w:val="22"/>
    <w:rPr>
      <w:b/>
      <w:bCs/>
    </w:rPr>
  </w:style>
  <w:style w:type="character" w:styleId="23">
    <w:name w:val="page number"/>
    <w:basedOn w:val="21"/>
    <w:qFormat/>
    <w:uiPriority w:val="0"/>
  </w:style>
  <w:style w:type="character" w:styleId="24">
    <w:name w:val="FollowedHyperlink"/>
    <w:basedOn w:val="21"/>
    <w:qFormat/>
    <w:uiPriority w:val="99"/>
    <w:rPr>
      <w:color w:val="800080"/>
      <w:u w:val="single"/>
    </w:rPr>
  </w:style>
  <w:style w:type="character" w:styleId="25">
    <w:name w:val="Emphasis"/>
    <w:basedOn w:val="21"/>
    <w:qFormat/>
    <w:uiPriority w:val="20"/>
    <w:rPr>
      <w:i/>
      <w:iCs/>
    </w:rPr>
  </w:style>
  <w:style w:type="character" w:styleId="26">
    <w:name w:val="Hyperlink"/>
    <w:basedOn w:val="21"/>
    <w:unhideWhenUsed/>
    <w:qFormat/>
    <w:uiPriority w:val="99"/>
    <w:rPr>
      <w:color w:val="0000FF"/>
      <w:u w:val="single"/>
    </w:rPr>
  </w:style>
  <w:style w:type="character" w:styleId="27">
    <w:name w:val="annotation reference"/>
    <w:basedOn w:val="21"/>
    <w:unhideWhenUsed/>
    <w:qFormat/>
    <w:uiPriority w:val="99"/>
    <w:rPr>
      <w:sz w:val="21"/>
      <w:szCs w:val="21"/>
    </w:rPr>
  </w:style>
  <w:style w:type="paragraph" w:customStyle="1" w:styleId="28">
    <w:name w:val="样式 10 磅31114"/>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9">
    <w:name w:val="No Spacing"/>
    <w:qFormat/>
    <w:uiPriority w:val="1"/>
    <w:pPr>
      <w:widowControl w:val="0"/>
      <w:jc w:val="both"/>
    </w:pPr>
    <w:rPr>
      <w:rFonts w:ascii="Calibri" w:hAnsi="Calibri" w:eastAsia="宋体" w:cs="Times New Roman"/>
      <w:kern w:val="2"/>
      <w:sz w:val="24"/>
      <w:szCs w:val="22"/>
      <w:lang w:val="en-US" w:eastAsia="zh-CN" w:bidi="ar-SA"/>
    </w:rPr>
  </w:style>
  <w:style w:type="character" w:customStyle="1" w:styleId="30">
    <w:name w:val="标题 2 字符"/>
    <w:basedOn w:val="21"/>
    <w:link w:val="3"/>
    <w:qFormat/>
    <w:uiPriority w:val="0"/>
    <w:rPr>
      <w:rFonts w:ascii="Arial" w:hAnsi="Arial" w:eastAsia="黑体"/>
      <w:b/>
      <w:bCs/>
      <w:kern w:val="2"/>
      <w:sz w:val="30"/>
      <w:szCs w:val="32"/>
    </w:rPr>
  </w:style>
  <w:style w:type="character" w:customStyle="1" w:styleId="31">
    <w:name w:val="标题 3 字符"/>
    <w:basedOn w:val="21"/>
    <w:link w:val="5"/>
    <w:qFormat/>
    <w:uiPriority w:val="9"/>
    <w:rPr>
      <w:b/>
      <w:bCs/>
      <w:kern w:val="2"/>
      <w:sz w:val="32"/>
      <w:szCs w:val="32"/>
    </w:rPr>
  </w:style>
  <w:style w:type="character" w:customStyle="1" w:styleId="32">
    <w:name w:val="正文缩进 字符"/>
    <w:link w:val="4"/>
    <w:qFormat/>
    <w:uiPriority w:val="0"/>
    <w:rPr>
      <w:rFonts w:ascii="宋体" w:hAnsi="宋体"/>
    </w:rPr>
  </w:style>
  <w:style w:type="character" w:customStyle="1" w:styleId="33">
    <w:name w:val="批注文字 字符"/>
    <w:basedOn w:val="21"/>
    <w:link w:val="6"/>
    <w:qFormat/>
    <w:uiPriority w:val="99"/>
    <w:rPr>
      <w:kern w:val="2"/>
      <w:sz w:val="21"/>
      <w:szCs w:val="22"/>
    </w:rPr>
  </w:style>
  <w:style w:type="character" w:customStyle="1" w:styleId="34">
    <w:name w:val="正文文本 字符"/>
    <w:link w:val="7"/>
    <w:qFormat/>
    <w:uiPriority w:val="0"/>
    <w:rPr>
      <w:kern w:val="2"/>
      <w:sz w:val="21"/>
      <w:szCs w:val="24"/>
    </w:rPr>
  </w:style>
  <w:style w:type="character" w:customStyle="1" w:styleId="35">
    <w:name w:val="正文文本缩进 字符"/>
    <w:link w:val="8"/>
    <w:qFormat/>
    <w:uiPriority w:val="0"/>
    <w:rPr>
      <w:kern w:val="2"/>
      <w:sz w:val="21"/>
      <w:szCs w:val="24"/>
    </w:rPr>
  </w:style>
  <w:style w:type="character" w:customStyle="1" w:styleId="36">
    <w:name w:val="纯文本 字符"/>
    <w:link w:val="9"/>
    <w:qFormat/>
    <w:uiPriority w:val="0"/>
    <w:rPr>
      <w:rFonts w:ascii="宋体" w:hAnsi="Courier New"/>
    </w:rPr>
  </w:style>
  <w:style w:type="character" w:customStyle="1" w:styleId="37">
    <w:name w:val="日期 字符"/>
    <w:basedOn w:val="21"/>
    <w:link w:val="10"/>
    <w:qFormat/>
    <w:uiPriority w:val="0"/>
    <w:rPr>
      <w:kern w:val="2"/>
      <w:sz w:val="21"/>
      <w:szCs w:val="22"/>
    </w:rPr>
  </w:style>
  <w:style w:type="character" w:customStyle="1" w:styleId="38">
    <w:name w:val="正文文本缩进 2 字符"/>
    <w:link w:val="11"/>
    <w:qFormat/>
    <w:uiPriority w:val="0"/>
    <w:rPr>
      <w:kern w:val="2"/>
      <w:sz w:val="21"/>
      <w:szCs w:val="24"/>
    </w:rPr>
  </w:style>
  <w:style w:type="character" w:customStyle="1" w:styleId="39">
    <w:name w:val="批注框文本 字符"/>
    <w:link w:val="12"/>
    <w:qFormat/>
    <w:uiPriority w:val="0"/>
    <w:rPr>
      <w:sz w:val="18"/>
      <w:szCs w:val="18"/>
    </w:rPr>
  </w:style>
  <w:style w:type="character" w:customStyle="1" w:styleId="40">
    <w:name w:val="页脚 字符"/>
    <w:basedOn w:val="21"/>
    <w:link w:val="13"/>
    <w:qFormat/>
    <w:uiPriority w:val="0"/>
    <w:rPr>
      <w:sz w:val="18"/>
      <w:szCs w:val="18"/>
    </w:rPr>
  </w:style>
  <w:style w:type="character" w:customStyle="1" w:styleId="41">
    <w:name w:val="页眉 字符"/>
    <w:basedOn w:val="21"/>
    <w:link w:val="14"/>
    <w:qFormat/>
    <w:uiPriority w:val="0"/>
    <w:rPr>
      <w:sz w:val="18"/>
      <w:szCs w:val="18"/>
    </w:rPr>
  </w:style>
  <w:style w:type="character" w:customStyle="1" w:styleId="42">
    <w:name w:val="HTML 预设格式 字符"/>
    <w:basedOn w:val="21"/>
    <w:link w:val="17"/>
    <w:semiHidden/>
    <w:qFormat/>
    <w:uiPriority w:val="99"/>
    <w:rPr>
      <w:rFonts w:ascii="宋体" w:hAnsi="宋体" w:cs="宋体"/>
      <w:sz w:val="24"/>
      <w:szCs w:val="24"/>
    </w:rPr>
  </w:style>
  <w:style w:type="character" w:customStyle="1" w:styleId="43">
    <w:name w:val="批注主题 字符"/>
    <w:basedOn w:val="33"/>
    <w:link w:val="19"/>
    <w:qFormat/>
    <w:uiPriority w:val="99"/>
    <w:rPr>
      <w:b/>
      <w:bCs/>
      <w:kern w:val="2"/>
      <w:sz w:val="21"/>
      <w:szCs w:val="22"/>
    </w:rPr>
  </w:style>
  <w:style w:type="character" w:customStyle="1" w:styleId="44">
    <w:name w:val="批注主题 Char1"/>
    <w:basedOn w:val="45"/>
    <w:semiHidden/>
    <w:qFormat/>
    <w:uiPriority w:val="99"/>
    <w:rPr>
      <w:b/>
      <w:bCs/>
      <w:kern w:val="2"/>
      <w:sz w:val="21"/>
      <w:szCs w:val="22"/>
    </w:rPr>
  </w:style>
  <w:style w:type="character" w:customStyle="1" w:styleId="45">
    <w:name w:val="批注文字 Char1"/>
    <w:basedOn w:val="21"/>
    <w:semiHidden/>
    <w:qFormat/>
    <w:uiPriority w:val="99"/>
    <w:rPr>
      <w:kern w:val="2"/>
      <w:sz w:val="21"/>
      <w:szCs w:val="22"/>
    </w:rPr>
  </w:style>
  <w:style w:type="character" w:customStyle="1" w:styleId="46">
    <w:name w:val="sp_dash"/>
    <w:basedOn w:val="21"/>
    <w:qFormat/>
    <w:uiPriority w:val="0"/>
  </w:style>
  <w:style w:type="character" w:customStyle="1" w:styleId="47">
    <w:name w:val="正文文本缩进 2 Char1"/>
    <w:basedOn w:val="21"/>
    <w:qFormat/>
    <w:uiPriority w:val="99"/>
    <w:rPr>
      <w:kern w:val="2"/>
      <w:sz w:val="21"/>
      <w:szCs w:val="22"/>
    </w:rPr>
  </w:style>
  <w:style w:type="character" w:customStyle="1" w:styleId="48">
    <w:name w:val="prc_air"/>
    <w:basedOn w:val="21"/>
    <w:qFormat/>
    <w:uiPriority w:val="0"/>
  </w:style>
  <w:style w:type="character" w:customStyle="1" w:styleId="49">
    <w:name w:val="正文文本缩进 Char1"/>
    <w:basedOn w:val="21"/>
    <w:qFormat/>
    <w:uiPriority w:val="99"/>
    <w:rPr>
      <w:kern w:val="2"/>
      <w:sz w:val="21"/>
      <w:szCs w:val="22"/>
    </w:rPr>
  </w:style>
  <w:style w:type="character" w:customStyle="1" w:styleId="50">
    <w:name w:val="批注框文本 Char1"/>
    <w:basedOn w:val="21"/>
    <w:qFormat/>
    <w:uiPriority w:val="99"/>
    <w:rPr>
      <w:kern w:val="2"/>
      <w:sz w:val="18"/>
      <w:szCs w:val="18"/>
    </w:rPr>
  </w:style>
  <w:style w:type="character" w:customStyle="1" w:styleId="51">
    <w:name w:val="正文文本 Char1"/>
    <w:basedOn w:val="21"/>
    <w:qFormat/>
    <w:uiPriority w:val="99"/>
    <w:rPr>
      <w:kern w:val="2"/>
      <w:sz w:val="21"/>
      <w:szCs w:val="22"/>
    </w:rPr>
  </w:style>
  <w:style w:type="character" w:customStyle="1" w:styleId="52">
    <w:name w:val="纯文本 Char1"/>
    <w:basedOn w:val="21"/>
    <w:qFormat/>
    <w:uiPriority w:val="99"/>
    <w:rPr>
      <w:rFonts w:ascii="宋体" w:hAnsi="Courier New" w:cs="Courier New"/>
      <w:kern w:val="2"/>
      <w:sz w:val="21"/>
      <w:szCs w:val="21"/>
    </w:rPr>
  </w:style>
  <w:style w:type="character" w:customStyle="1" w:styleId="53">
    <w:name w:val="Char Char5"/>
    <w:qFormat/>
    <w:uiPriority w:val="0"/>
    <w:rPr>
      <w:rFonts w:eastAsia="宋体"/>
      <w:kern w:val="2"/>
      <w:sz w:val="18"/>
      <w:szCs w:val="18"/>
      <w:lang w:val="en-US" w:eastAsia="zh-CN" w:bidi="ar-SA"/>
    </w:rPr>
  </w:style>
  <w:style w:type="character" w:customStyle="1" w:styleId="54">
    <w:name w:val="apple-converted-space"/>
    <w:basedOn w:val="21"/>
    <w:qFormat/>
    <w:uiPriority w:val="0"/>
  </w:style>
  <w:style w:type="paragraph" w:customStyle="1" w:styleId="55">
    <w:name w:val="p_dat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6">
    <w:name w:val="正文+宋体"/>
    <w:basedOn w:val="18"/>
    <w:qFormat/>
    <w:uiPriority w:val="0"/>
    <w:pPr>
      <w:widowControl/>
      <w:shd w:val="clear" w:color="auto" w:fill="FFFFFF"/>
      <w:ind w:firstLine="480" w:firstLineChars="200"/>
      <w:jc w:val="left"/>
    </w:pPr>
    <w:rPr>
      <w:rFonts w:ascii="宋体" w:hAnsi="宋体" w:cs="宋体"/>
    </w:rPr>
  </w:style>
  <w:style w:type="paragraph" w:customStyle="1" w:styleId="57">
    <w:name w:val="Char3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58">
    <w:name w:val="_Style 54"/>
    <w:semiHidden/>
    <w:qFormat/>
    <w:uiPriority w:val="99"/>
    <w:rPr>
      <w:rFonts w:ascii="Calibri" w:hAnsi="Calibri" w:eastAsia="宋体" w:cs="Times New Roman"/>
      <w:kern w:val="2"/>
      <w:sz w:val="21"/>
      <w:szCs w:val="22"/>
      <w:lang w:val="en-US" w:eastAsia="zh-CN" w:bidi="ar-SA"/>
    </w:rPr>
  </w:style>
  <w:style w:type="paragraph" w:customStyle="1" w:styleId="59">
    <w:name w:val="p_c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0">
    <w:name w:val="表头文本"/>
    <w:basedOn w:val="1"/>
    <w:qFormat/>
    <w:uiPriority w:val="0"/>
    <w:pPr>
      <w:autoSpaceDE w:val="0"/>
      <w:autoSpaceDN w:val="0"/>
      <w:adjustRightInd w:val="0"/>
      <w:jc w:val="center"/>
    </w:pPr>
    <w:rPr>
      <w:rFonts w:ascii="Times New Roman" w:hAnsi="Times New Roman"/>
      <w:b/>
      <w:kern w:val="0"/>
      <w:sz w:val="24"/>
      <w:szCs w:val="20"/>
    </w:rPr>
  </w:style>
  <w:style w:type="paragraph" w:customStyle="1" w:styleId="61">
    <w:name w:val="p_airpor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2">
    <w:name w:val="默认段落字体 Char"/>
    <w:basedOn w:val="1"/>
    <w:qFormat/>
    <w:uiPriority w:val="0"/>
    <w:rPr>
      <w:rFonts w:ascii="Times New Roman" w:hAnsi="Times New Roman"/>
      <w:szCs w:val="24"/>
    </w:rPr>
  </w:style>
  <w:style w:type="paragraph" w:customStyle="1" w:styleId="6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64">
    <w:name w:val="List Paragraph"/>
    <w:basedOn w:val="1"/>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65">
    <w:name w:val="样式3"/>
    <w:basedOn w:val="9"/>
    <w:qFormat/>
    <w:uiPriority w:val="0"/>
    <w:pPr>
      <w:spacing w:line="0" w:lineRule="atLeast"/>
      <w:outlineLvl w:val="0"/>
    </w:pPr>
    <w:rPr>
      <w:sz w:val="28"/>
    </w:rPr>
  </w:style>
  <w:style w:type="paragraph" w:customStyle="1" w:styleId="66">
    <w:name w:val="Char Char Char"/>
    <w:basedOn w:val="1"/>
    <w:qFormat/>
    <w:uiPriority w:val="0"/>
    <w:rPr>
      <w:rFonts w:ascii="Tahoma" w:hAnsi="Tahoma"/>
      <w:sz w:val="24"/>
      <w:szCs w:val="20"/>
    </w:rPr>
  </w:style>
  <w:style w:type="paragraph" w:customStyle="1" w:styleId="67">
    <w:name w:val="p_tim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8">
    <w:name w:val="Char Char Char Char Char Char Char"/>
    <w:basedOn w:val="1"/>
    <w:qFormat/>
    <w:uiPriority w:val="0"/>
    <w:rPr>
      <w:rFonts w:ascii="Times New Roman" w:hAnsi="Times New Roman"/>
      <w:szCs w:val="24"/>
    </w:rPr>
  </w:style>
  <w:style w:type="paragraph" w:customStyle="1" w:styleId="69">
    <w:name w:val="p_rtax"/>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0">
    <w:name w:val="NormalCharacter"/>
    <w:qFormat/>
    <w:uiPriority w:val="0"/>
  </w:style>
  <w:style w:type="character" w:customStyle="1" w:styleId="71">
    <w:name w:val="UserStyle_15"/>
    <w:link w:val="72"/>
    <w:qFormat/>
    <w:uiPriority w:val="0"/>
    <w:rPr>
      <w:rFonts w:ascii="Arial" w:hAnsi="Arial"/>
      <w:b/>
      <w:sz w:val="24"/>
      <w:szCs w:val="21"/>
    </w:rPr>
  </w:style>
  <w:style w:type="paragraph" w:customStyle="1" w:styleId="72">
    <w:name w:val="Heading2"/>
    <w:basedOn w:val="1"/>
    <w:next w:val="1"/>
    <w:link w:val="71"/>
    <w:qFormat/>
    <w:uiPriority w:val="0"/>
    <w:pPr>
      <w:keepNext/>
      <w:keepLines/>
      <w:spacing w:before="260" w:after="260"/>
      <w:jc w:val="center"/>
      <w:textAlignment w:val="baseline"/>
    </w:pPr>
    <w:rPr>
      <w:rFonts w:ascii="Arial" w:hAnsi="Arial"/>
      <w:b/>
      <w:sz w:val="24"/>
      <w:szCs w:val="21"/>
    </w:rPr>
  </w:style>
  <w:style w:type="paragraph" w:customStyle="1" w:styleId="73">
    <w:name w:val="表格文字"/>
    <w:basedOn w:val="1"/>
    <w:qFormat/>
    <w:uiPriority w:val="0"/>
    <w:pPr>
      <w:widowControl/>
      <w:spacing w:before="25" w:after="25"/>
      <w:jc w:val="left"/>
    </w:pPr>
    <w:rPr>
      <w:rFonts w:ascii="Times" w:hAnsi="Times"/>
      <w:bCs/>
      <w:spacing w:val="10"/>
      <w:kern w:val="0"/>
      <w:sz w:val="24"/>
      <w:szCs w:val="20"/>
    </w:rPr>
  </w:style>
  <w:style w:type="paragraph" w:customStyle="1" w:styleId="74">
    <w:name w:val="UserStyle_30"/>
    <w:basedOn w:val="1"/>
    <w:qFormat/>
    <w:uiPriority w:val="0"/>
    <w:pPr>
      <w:widowControl/>
      <w:spacing w:before="25" w:after="25"/>
      <w:jc w:val="left"/>
      <w:textAlignment w:val="baseline"/>
    </w:pPr>
    <w:rPr>
      <w:rFonts w:ascii="Times" w:hAnsi="Times"/>
      <w:bCs/>
      <w:spacing w:val="10"/>
      <w:kern w:val="0"/>
      <w:sz w:val="24"/>
      <w:szCs w:val="20"/>
    </w:rPr>
  </w:style>
  <w:style w:type="paragraph" w:customStyle="1" w:styleId="75">
    <w:name w:val="a"/>
    <w:basedOn w:val="1"/>
    <w:qFormat/>
    <w:uiPriority w:val="0"/>
    <w:pPr>
      <w:widowControl/>
      <w:jc w:val="left"/>
    </w:pPr>
    <w:rPr>
      <w:rFonts w:ascii="宋体" w:hAnsi="宋体" w:cs="宋体"/>
      <w:kern w:val="0"/>
      <w:sz w:val="24"/>
    </w:rPr>
  </w:style>
  <w:style w:type="paragraph" w:customStyle="1" w:styleId="76">
    <w:name w:val="Revision"/>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theme" Target="theme/theme1.xml"/><Relationship Id="rId21" Type="http://schemas.openxmlformats.org/officeDocument/2006/relationships/footer" Target="footer13.xml"/><Relationship Id="rId20" Type="http://schemas.openxmlformats.org/officeDocument/2006/relationships/header" Target="header6.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87</Pages>
  <Words>22027</Words>
  <Characters>23756</Characters>
  <Lines>350</Lines>
  <Paragraphs>98</Paragraphs>
  <TotalTime>76</TotalTime>
  <ScaleCrop>false</ScaleCrop>
  <LinksUpToDate>false</LinksUpToDate>
  <CharactersWithSpaces>24197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2024-03-19T06:48:00Z</dcterms:created>
  <dc:creator>黄超群</dc:creator>
  <cp:lastModifiedBy>小胖妞</cp:lastModifiedBy>
  <dcterms:modified xsi:type="dcterms:W3CDTF">2024-11-11T06:36:36Z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B05CC35FCD4745BB8EC75DD6A0AC5E64</vt:lpwstr>
  </property>
</Properties>
</file>